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14015" w14:textId="7AB4F89D" w:rsidR="4070892A" w:rsidRDefault="247603DD" w:rsidP="751EA8FD">
      <w:pPr>
        <w:tabs>
          <w:tab w:val="right" w:pos="9638"/>
        </w:tabs>
        <w:rPr>
          <w:rFonts w:ascii="Arial" w:eastAsia="Arial" w:hAnsi="Arial" w:cs="Arial"/>
          <w:b/>
          <w:bCs/>
          <w:sz w:val="24"/>
          <w:szCs w:val="24"/>
        </w:rPr>
      </w:pPr>
      <w:bookmarkStart w:id="0" w:name="_Hlk37418177"/>
      <w:bookmarkEnd w:id="0"/>
      <w:r w:rsidRPr="751EA8FD">
        <w:rPr>
          <w:rFonts w:ascii="Arial" w:eastAsia="Arial" w:hAnsi="Arial" w:cs="Arial"/>
          <w:b/>
          <w:bCs/>
          <w:sz w:val="24"/>
          <w:szCs w:val="24"/>
          <w:lang w:val="en-US"/>
        </w:rPr>
        <w:t>3GPP TSG RAN WG1 #112</w:t>
      </w:r>
      <w:r w:rsidRPr="751EA8FD">
        <w:rPr>
          <w:rFonts w:ascii="Arial" w:eastAsia="Arial" w:hAnsi="Arial" w:cs="Arial"/>
          <w:b/>
          <w:bCs/>
          <w:sz w:val="24"/>
          <w:szCs w:val="24"/>
        </w:rPr>
        <w:t>bis-e</w:t>
      </w:r>
      <w:r w:rsidR="4070892A">
        <w:tab/>
      </w:r>
      <w:r w:rsidRPr="751EA8FD">
        <w:rPr>
          <w:rFonts w:ascii="Arial" w:eastAsia="Arial" w:hAnsi="Arial" w:cs="Arial"/>
          <w:b/>
          <w:bCs/>
          <w:sz w:val="24"/>
          <w:szCs w:val="24"/>
        </w:rPr>
        <w:t>R1-</w:t>
      </w:r>
      <w:r w:rsidR="18DEC1FF" w:rsidRPr="751EA8FD">
        <w:rPr>
          <w:rFonts w:ascii="Arial" w:eastAsia="Arial" w:hAnsi="Arial" w:cs="Arial"/>
          <w:b/>
          <w:bCs/>
          <w:sz w:val="24"/>
          <w:szCs w:val="24"/>
        </w:rPr>
        <w:t>2302583</w:t>
      </w:r>
    </w:p>
    <w:p w14:paraId="3613A706" w14:textId="78A1DE43" w:rsidR="4070892A" w:rsidRDefault="00176701">
      <w:r w:rsidRPr="00176701">
        <w:rPr>
          <w:rFonts w:ascii="Arial" w:eastAsia="Arial" w:hAnsi="Arial" w:cs="Arial"/>
          <w:b/>
          <w:bCs/>
          <w:sz w:val="24"/>
          <w:szCs w:val="24"/>
        </w:rPr>
        <w:t>e-Meeting, April 17</w:t>
      </w:r>
      <w:r w:rsidRPr="00176701">
        <w:rPr>
          <w:rFonts w:ascii="Arial" w:eastAsia="Arial" w:hAnsi="Arial" w:cs="Arial"/>
          <w:b/>
          <w:bCs/>
          <w:sz w:val="24"/>
          <w:szCs w:val="24"/>
          <w:vertAlign w:val="superscript"/>
        </w:rPr>
        <w:t>th</w:t>
      </w:r>
      <w:r w:rsidRPr="00176701">
        <w:rPr>
          <w:rFonts w:ascii="Arial" w:eastAsia="Arial" w:hAnsi="Arial" w:cs="Arial"/>
          <w:b/>
          <w:bCs/>
          <w:sz w:val="24"/>
          <w:szCs w:val="24"/>
        </w:rPr>
        <w:t xml:space="preserve"> – April 26</w:t>
      </w:r>
      <w:r w:rsidRPr="00176701">
        <w:rPr>
          <w:rFonts w:ascii="Arial" w:eastAsia="Arial" w:hAnsi="Arial" w:cs="Arial"/>
          <w:b/>
          <w:bCs/>
          <w:sz w:val="24"/>
          <w:szCs w:val="24"/>
          <w:vertAlign w:val="superscript"/>
        </w:rPr>
        <w:t>th</w:t>
      </w:r>
      <w:r w:rsidRPr="00176701">
        <w:rPr>
          <w:rFonts w:ascii="Arial" w:eastAsia="Arial" w:hAnsi="Arial" w:cs="Arial"/>
          <w:b/>
          <w:bCs/>
          <w:sz w:val="24"/>
          <w:szCs w:val="24"/>
        </w:rPr>
        <w:t>, 2023</w:t>
      </w:r>
    </w:p>
    <w:p w14:paraId="442F6BFD" w14:textId="7B4D0898" w:rsidR="4070892A" w:rsidRDefault="4070892A"/>
    <w:p w14:paraId="782C228B" w14:textId="662431CA" w:rsidR="4070892A" w:rsidRDefault="247603DD" w:rsidP="260CF5B9">
      <w:pPr>
        <w:tabs>
          <w:tab w:val="left" w:pos="1985"/>
        </w:tabs>
        <w:ind w:left="1985" w:hanging="1985"/>
        <w:rPr>
          <w:rFonts w:ascii="Arial" w:eastAsia="Arial" w:hAnsi="Arial" w:cs="Arial"/>
          <w:b/>
          <w:bCs/>
          <w:sz w:val="24"/>
          <w:szCs w:val="24"/>
          <w:lang w:val="en-US"/>
        </w:rPr>
      </w:pPr>
      <w:r w:rsidRPr="751EA8FD">
        <w:rPr>
          <w:rFonts w:ascii="Arial" w:eastAsia="Arial" w:hAnsi="Arial" w:cs="Arial"/>
          <w:b/>
          <w:bCs/>
          <w:sz w:val="24"/>
          <w:szCs w:val="24"/>
          <w:lang w:val="en-US"/>
        </w:rPr>
        <w:t>Source:</w:t>
      </w:r>
      <w:r w:rsidR="4070892A">
        <w:tab/>
      </w:r>
      <w:r w:rsidRPr="751EA8FD">
        <w:rPr>
          <w:rFonts w:ascii="Arial" w:eastAsia="Arial" w:hAnsi="Arial" w:cs="Arial"/>
          <w:b/>
          <w:bCs/>
          <w:sz w:val="24"/>
          <w:szCs w:val="24"/>
          <w:lang w:val="en-US"/>
        </w:rPr>
        <w:t>Toyota</w:t>
      </w:r>
      <w:r w:rsidR="3D909283" w:rsidRPr="751EA8FD">
        <w:rPr>
          <w:rFonts w:ascii="Arial" w:eastAsia="Arial" w:hAnsi="Arial" w:cs="Arial"/>
          <w:b/>
          <w:bCs/>
          <w:sz w:val="24"/>
          <w:szCs w:val="24"/>
          <w:lang w:val="en-US"/>
        </w:rPr>
        <w:t xml:space="preserve"> InfoTechnology </w:t>
      </w:r>
      <w:r w:rsidR="4714831A" w:rsidRPr="751EA8FD">
        <w:rPr>
          <w:rFonts w:ascii="Arial" w:eastAsia="Arial" w:hAnsi="Arial" w:cs="Arial"/>
          <w:b/>
          <w:bCs/>
          <w:sz w:val="24"/>
          <w:szCs w:val="24"/>
          <w:lang w:val="en-US"/>
        </w:rPr>
        <w:t>Center</w:t>
      </w:r>
    </w:p>
    <w:p w14:paraId="0E5BC968" w14:textId="342E27C2" w:rsidR="4070892A" w:rsidRDefault="4070892A" w:rsidP="260CF5B9">
      <w:pPr>
        <w:ind w:left="1985" w:hanging="1985"/>
      </w:pPr>
      <w:r w:rsidRPr="260CF5B9">
        <w:rPr>
          <w:rFonts w:ascii="Arial" w:eastAsia="Arial" w:hAnsi="Arial" w:cs="Arial"/>
          <w:b/>
          <w:bCs/>
          <w:sz w:val="24"/>
          <w:szCs w:val="24"/>
          <w:lang w:val="en-US"/>
        </w:rPr>
        <w:t>Title:</w:t>
      </w:r>
      <w:r>
        <w:tab/>
      </w:r>
      <w:r w:rsidRPr="260CF5B9">
        <w:rPr>
          <w:rFonts w:ascii="Arial" w:eastAsia="Arial" w:hAnsi="Arial" w:cs="Arial"/>
          <w:b/>
          <w:bCs/>
          <w:sz w:val="24"/>
          <w:szCs w:val="24"/>
          <w:lang w:val="en-US"/>
        </w:rPr>
        <w:t>Discussion on SL positioning reference signal</w:t>
      </w:r>
      <w:r w:rsidRPr="260CF5B9">
        <w:rPr>
          <w:rFonts w:ascii="Arial" w:eastAsia="Arial" w:hAnsi="Arial" w:cs="Arial"/>
          <w:b/>
          <w:bCs/>
          <w:sz w:val="24"/>
          <w:szCs w:val="24"/>
        </w:rPr>
        <w:t xml:space="preserve"> </w:t>
      </w:r>
    </w:p>
    <w:p w14:paraId="3B0A747C" w14:textId="4574356A" w:rsidR="00492E00" w:rsidRDefault="247603DD" w:rsidP="260CF5B9">
      <w:pPr>
        <w:ind w:left="1985" w:hanging="1985"/>
        <w:rPr>
          <w:rFonts w:ascii="Arial" w:eastAsia="Arial" w:hAnsi="Arial" w:cs="Arial"/>
          <w:b/>
          <w:bCs/>
          <w:sz w:val="24"/>
          <w:szCs w:val="24"/>
        </w:rPr>
      </w:pPr>
      <w:r w:rsidRPr="751EA8FD">
        <w:rPr>
          <w:rFonts w:ascii="Arial" w:eastAsia="Arial" w:hAnsi="Arial" w:cs="Arial"/>
          <w:b/>
          <w:bCs/>
          <w:sz w:val="24"/>
          <w:szCs w:val="24"/>
          <w:lang w:val="en-US"/>
        </w:rPr>
        <w:t>Agenda item:</w:t>
      </w:r>
      <w:r w:rsidR="00492E00">
        <w:tab/>
      </w:r>
      <w:r w:rsidRPr="751EA8FD">
        <w:rPr>
          <w:rFonts w:ascii="Arial" w:eastAsia="Arial" w:hAnsi="Arial" w:cs="Arial"/>
          <w:b/>
          <w:bCs/>
          <w:sz w:val="24"/>
          <w:szCs w:val="24"/>
          <w:lang w:val="en-US"/>
        </w:rPr>
        <w:t>9.5.1.1</w:t>
      </w:r>
    </w:p>
    <w:p w14:paraId="5328B828" w14:textId="3110AB8E" w:rsidR="4070892A" w:rsidRDefault="4070892A" w:rsidP="260CF5B9">
      <w:pPr>
        <w:ind w:left="1985" w:hanging="1985"/>
      </w:pPr>
      <w:r w:rsidRPr="260CF5B9">
        <w:rPr>
          <w:rFonts w:ascii="Arial" w:eastAsia="Arial" w:hAnsi="Arial" w:cs="Arial"/>
          <w:b/>
          <w:bCs/>
          <w:sz w:val="24"/>
          <w:szCs w:val="24"/>
          <w:lang w:val="en-US"/>
        </w:rPr>
        <w:t>Document for:</w:t>
      </w:r>
      <w:r>
        <w:tab/>
      </w:r>
      <w:r w:rsidRPr="260CF5B9">
        <w:rPr>
          <w:rFonts w:ascii="Arial" w:eastAsia="Arial" w:hAnsi="Arial" w:cs="Arial"/>
          <w:b/>
          <w:bCs/>
          <w:sz w:val="24"/>
          <w:szCs w:val="24"/>
          <w:lang w:val="en-US"/>
        </w:rPr>
        <w:t>Discussion and Decision</w:t>
      </w:r>
    </w:p>
    <w:p w14:paraId="324CA221" w14:textId="7AB3FC3F" w:rsidR="4070892A" w:rsidRDefault="4070892A" w:rsidP="260CF5B9">
      <w:pPr>
        <w:ind w:left="1985" w:hanging="1985"/>
      </w:pPr>
      <w:r w:rsidRPr="260CF5B9">
        <w:rPr>
          <w:rFonts w:ascii="Arial" w:eastAsia="Arial" w:hAnsi="Arial" w:cs="Arial"/>
          <w:b/>
          <w:bCs/>
          <w:sz w:val="24"/>
          <w:szCs w:val="24"/>
          <w:lang w:val="en-US"/>
        </w:rPr>
        <w:t xml:space="preserve"> </w:t>
      </w:r>
    </w:p>
    <w:p w14:paraId="2D0839C7" w14:textId="35D5DA08" w:rsidR="4070892A" w:rsidRDefault="247603DD" w:rsidP="751EA8FD">
      <w:pPr>
        <w:pStyle w:val="Heading1"/>
        <w:rPr>
          <w:rFonts w:eastAsia="Arial" w:cs="Arial"/>
          <w:lang w:val="en-US"/>
        </w:rPr>
      </w:pPr>
      <w:r w:rsidRPr="751EA8FD">
        <w:rPr>
          <w:rFonts w:ascii="Times New Roman" w:eastAsia="Times New Roman" w:hAnsi="Times New Roman"/>
          <w:sz w:val="14"/>
          <w:szCs w:val="14"/>
          <w:lang w:val="en-US"/>
        </w:rPr>
        <w:t xml:space="preserve">      </w:t>
      </w:r>
      <w:r w:rsidRPr="751EA8FD">
        <w:rPr>
          <w:rFonts w:eastAsia="Arial" w:cs="Arial"/>
          <w:lang w:val="en-US"/>
        </w:rPr>
        <w:t>Introduction</w:t>
      </w:r>
    </w:p>
    <w:p w14:paraId="7CEFE42C" w14:textId="78181B5E" w:rsidR="4070892A" w:rsidRDefault="4070892A" w:rsidP="260CF5B9">
      <w:pPr>
        <w:jc w:val="both"/>
      </w:pPr>
      <w:r w:rsidRPr="260CF5B9">
        <w:rPr>
          <w:rFonts w:eastAsia="Times New Roman"/>
          <w:sz w:val="22"/>
          <w:szCs w:val="22"/>
          <w:lang w:val="en-US"/>
        </w:rPr>
        <w:t>At RAN#98, a new work item “Expanded and improved NR positioning” (NR_pos_enh2) was approved [1]</w:t>
      </w:r>
      <w:r w:rsidRPr="260CF5B9">
        <w:rPr>
          <w:rFonts w:eastAsia="Times New Roman"/>
          <w:sz w:val="22"/>
          <w:szCs w:val="22"/>
        </w:rPr>
        <w:t xml:space="preserve"> (and then revised at RAN#99 in [4])</w:t>
      </w:r>
      <w:r w:rsidRPr="260CF5B9">
        <w:rPr>
          <w:rFonts w:eastAsia="Times New Roman"/>
          <w:sz w:val="22"/>
          <w:szCs w:val="22"/>
          <w:lang w:val="en-US"/>
        </w:rPr>
        <w:t>. The relevant WID objective is:</w:t>
      </w:r>
    </w:p>
    <w:tbl>
      <w:tblPr>
        <w:tblStyle w:val="TableGrid"/>
        <w:tblW w:w="0" w:type="auto"/>
        <w:tblLayout w:type="fixed"/>
        <w:tblLook w:val="04A0" w:firstRow="1" w:lastRow="0" w:firstColumn="1" w:lastColumn="0" w:noHBand="0" w:noVBand="1"/>
      </w:tblPr>
      <w:tblGrid>
        <w:gridCol w:w="9960"/>
      </w:tblGrid>
      <w:tr w:rsidR="260CF5B9" w14:paraId="79AA2F30" w14:textId="77777777" w:rsidTr="260CF5B9">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4D4698F6" w14:textId="493573F9" w:rsidR="260CF5B9" w:rsidRDefault="260CF5B9" w:rsidP="260CF5B9">
            <w:pPr>
              <w:pStyle w:val="ListParagraph"/>
              <w:numPr>
                <w:ilvl w:val="0"/>
                <w:numId w:val="13"/>
              </w:numPr>
              <w:rPr>
                <w:lang w:val="en-US"/>
              </w:rPr>
            </w:pPr>
            <w:r w:rsidRPr="260CF5B9">
              <w:rPr>
                <w:lang w:val="en-US"/>
              </w:rPr>
              <w:t>Specify solutions for support of sidelink positioning (including ranging) in NR systems, including the following [RAN1, RAN2, RAN3, RAN4]:</w:t>
            </w:r>
          </w:p>
          <w:p w14:paraId="6BAF97F3" w14:textId="7C65051E"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A441F2A" w14:textId="0E36840A" w:rsidR="260CF5B9" w:rsidRDefault="260CF5B9" w:rsidP="260CF5B9">
            <w:pPr>
              <w:pStyle w:val="ListParagraph"/>
              <w:numPr>
                <w:ilvl w:val="2"/>
                <w:numId w:val="11"/>
              </w:numPr>
              <w:spacing w:line="276" w:lineRule="auto"/>
              <w:rPr>
                <w:rFonts w:eastAsia="Times New Roman"/>
                <w:lang w:val="en-US"/>
              </w:rPr>
            </w:pPr>
            <w:r w:rsidRPr="260CF5B9">
              <w:rPr>
                <w:rFonts w:eastAsia="Times New Roman"/>
                <w:lang w:val="en-US"/>
              </w:rPr>
              <w:t>Specify support for SL PRS bandwidths of up to 100 MHz in FR1 spectrum.</w:t>
            </w:r>
          </w:p>
          <w:p w14:paraId="04AF4005" w14:textId="014C1DB2" w:rsidR="260CF5B9" w:rsidRDefault="260CF5B9" w:rsidP="260CF5B9">
            <w:pPr>
              <w:pStyle w:val="ListParagraph"/>
              <w:numPr>
                <w:ilvl w:val="2"/>
                <w:numId w:val="11"/>
              </w:numPr>
              <w:spacing w:line="276" w:lineRule="auto"/>
              <w:rPr>
                <w:rFonts w:eastAsia="Times New Roman"/>
                <w:lang w:val="en-US"/>
              </w:rPr>
            </w:pPr>
            <w:r w:rsidRPr="260CF5B9">
              <w:rPr>
                <w:rFonts w:eastAsia="Times New Roman"/>
                <w:lang w:val="en-US"/>
              </w:rPr>
              <w:t xml:space="preserve">NOTE: SL PRS transmission in FR2 is not precluded but no FR2 specific aspects will be specified. </w:t>
            </w:r>
          </w:p>
          <w:p w14:paraId="38C9F269" w14:textId="1535AD93"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Specify measurements to support RTT-type solutions using SL, SL-AoA,</w:t>
            </w:r>
            <w:r w:rsidRPr="260CF5B9">
              <w:rPr>
                <w:rFonts w:eastAsia="Times New Roman"/>
                <w:color w:val="00B0F0"/>
                <w:lang w:val="en-US"/>
              </w:rPr>
              <w:t xml:space="preserve"> </w:t>
            </w:r>
            <w:r w:rsidRPr="260CF5B9">
              <w:rPr>
                <w:rFonts w:eastAsia="Times New Roman"/>
                <w:lang w:val="en-US"/>
              </w:rPr>
              <w:t>and SL-TDOA [RAN1, RAN2].</w:t>
            </w:r>
          </w:p>
          <w:p w14:paraId="43D93A3E" w14:textId="7B15E8D2"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Specify support of resource allocation for SL PRS:</w:t>
            </w:r>
          </w:p>
          <w:p w14:paraId="2B3141D6" w14:textId="3A43576C" w:rsidR="260CF5B9" w:rsidRDefault="260CF5B9" w:rsidP="260CF5B9">
            <w:pPr>
              <w:pStyle w:val="ListParagraph"/>
              <w:numPr>
                <w:ilvl w:val="2"/>
                <w:numId w:val="11"/>
              </w:numPr>
              <w:spacing w:line="276" w:lineRule="auto"/>
              <w:rPr>
                <w:rFonts w:eastAsia="Times New Roman"/>
                <w:lang w:val="en-US"/>
              </w:rPr>
            </w:pPr>
            <w:r w:rsidRPr="260CF5B9">
              <w:rPr>
                <w:rFonts w:eastAsia="Times New Roman"/>
                <w:lang w:val="en-US"/>
              </w:rPr>
              <w:t>Including resource allocation Scheme 1 and Scheme 2, where Scheme 1 corresponds to a network-centric SL PRS resource allocation and Scheme 2 corresponds to UE autonomous SL PRS resource allocation [RAN1].</w:t>
            </w:r>
          </w:p>
          <w:p w14:paraId="6CBA6F11" w14:textId="48BD3E5E" w:rsidR="260CF5B9" w:rsidRDefault="260CF5B9" w:rsidP="260CF5B9">
            <w:pPr>
              <w:pStyle w:val="ListParagraph"/>
              <w:numPr>
                <w:ilvl w:val="3"/>
                <w:numId w:val="13"/>
              </w:numPr>
              <w:spacing w:line="276" w:lineRule="auto"/>
              <w:rPr>
                <w:rFonts w:eastAsia="Times New Roman"/>
                <w:lang w:val="en-US"/>
              </w:rPr>
            </w:pPr>
            <w:r w:rsidRPr="260CF5B9">
              <w:rPr>
                <w:rFonts w:eastAsia="Times New Roman"/>
                <w:lang w:val="en-US"/>
              </w:rPr>
              <w:t xml:space="preserve">For resource allocation mechanism for SL PRS in Scheme 2: </w:t>
            </w:r>
          </w:p>
          <w:p w14:paraId="616B69B5" w14:textId="3B1FF5B3" w:rsidR="260CF5B9" w:rsidRDefault="260CF5B9" w:rsidP="260CF5B9">
            <w:pPr>
              <w:pStyle w:val="ListParagraph"/>
              <w:numPr>
                <w:ilvl w:val="4"/>
                <w:numId w:val="12"/>
              </w:numPr>
              <w:spacing w:line="276" w:lineRule="auto"/>
              <w:rPr>
                <w:rFonts w:eastAsia="Times New Roman"/>
              </w:rPr>
            </w:pPr>
            <w:r w:rsidRPr="260CF5B9">
              <w:rPr>
                <w:rFonts w:eastAsia="Times New Roman"/>
              </w:rPr>
              <w:t>Study and specify support of sensing-based resource allocation, and/or a random resource selection [RAN1].</w:t>
            </w:r>
          </w:p>
          <w:p w14:paraId="2A7085A2" w14:textId="2D2AFEA7" w:rsidR="260CF5B9" w:rsidRDefault="260CF5B9" w:rsidP="260CF5B9">
            <w:pPr>
              <w:pStyle w:val="ListParagraph"/>
              <w:numPr>
                <w:ilvl w:val="4"/>
                <w:numId w:val="12"/>
              </w:numPr>
              <w:spacing w:line="276" w:lineRule="auto"/>
              <w:rPr>
                <w:rFonts w:eastAsia="Times New Roman"/>
                <w:lang w:val="en-US"/>
              </w:rPr>
            </w:pPr>
            <w:r w:rsidRPr="260CF5B9">
              <w:rPr>
                <w:rFonts w:eastAsia="Times New Roman"/>
                <w:lang w:val="en-US"/>
              </w:rPr>
              <w:t>Study and specify solutions for congestion control for SL PRS and/or inter-UE coordination for SL-PRS [RAN1].</w:t>
            </w:r>
          </w:p>
          <w:p w14:paraId="5E732718" w14:textId="67D917EF" w:rsidR="260CF5B9" w:rsidRDefault="260CF5B9" w:rsidP="260CF5B9">
            <w:pPr>
              <w:pStyle w:val="ListParagraph"/>
              <w:numPr>
                <w:ilvl w:val="2"/>
                <w:numId w:val="11"/>
              </w:numPr>
              <w:spacing w:line="276" w:lineRule="auto"/>
              <w:rPr>
                <w:rFonts w:eastAsia="Times New Roman"/>
                <w:lang w:val="en-US"/>
              </w:rPr>
            </w:pPr>
            <w:r w:rsidRPr="260CF5B9">
              <w:rPr>
                <w:rFonts w:eastAsia="Times New Roman"/>
                <w:lang w:val="en-US"/>
              </w:rPr>
              <w:t>Support resource allocation for shared resource pool with Rel-16/17/18 sidelink communication and dedicated resource pool for SL PRS [RAN1].</w:t>
            </w:r>
          </w:p>
          <w:p w14:paraId="6D2677DE" w14:textId="3D6788BB" w:rsidR="260CF5B9" w:rsidRDefault="260CF5B9" w:rsidP="260CF5B9">
            <w:pPr>
              <w:pStyle w:val="ListParagraph"/>
              <w:numPr>
                <w:ilvl w:val="3"/>
                <w:numId w:val="13"/>
              </w:numPr>
              <w:spacing w:line="276" w:lineRule="auto"/>
              <w:rPr>
                <w:rFonts w:eastAsia="Times New Roman"/>
                <w:lang w:val="en-US"/>
              </w:rPr>
            </w:pPr>
            <w:r w:rsidRPr="260CF5B9">
              <w:rPr>
                <w:rFonts w:eastAsia="Times New Roman"/>
                <w:lang w:val="en-US"/>
              </w:rPr>
              <w:t>NOTE: For SL positioning resource (pre-)configuration in a shared resource pool with Rel-16/17/18 sidelink communication, backward compatibility with legacy Rel-16/17 UEs should be ensured.</w:t>
            </w:r>
          </w:p>
          <w:p w14:paraId="030E29CD" w14:textId="3EA6C887"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 xml:space="preserve">Specify procedures for transmit power control for SL PRS transmissions at least based on open loop power control (OLPC) [RAN1]. </w:t>
            </w:r>
          </w:p>
          <w:p w14:paraId="17DD4DE7" w14:textId="42A96AC7"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Specify signalling and associated UE behavior for support of unicast, groupcast (not including many to one) and broadcast of SL PRS transmissions [RAN1, RAN2].</w:t>
            </w:r>
          </w:p>
          <w:p w14:paraId="4C49AD73" w14:textId="31514855"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 xml:space="preserve">Specify reporting signalling and procedures to facilitate support of SL positioning in all coverage scenarios and for PC5-only and joint PC5-Uu scenarios [RAN2, RAN3]: </w:t>
            </w:r>
          </w:p>
          <w:p w14:paraId="04ACDB77" w14:textId="4E223FE1" w:rsidR="260CF5B9" w:rsidRDefault="260CF5B9" w:rsidP="260CF5B9">
            <w:pPr>
              <w:pStyle w:val="ListParagraph"/>
              <w:numPr>
                <w:ilvl w:val="2"/>
                <w:numId w:val="11"/>
              </w:numPr>
              <w:spacing w:line="276" w:lineRule="auto"/>
              <w:rPr>
                <w:rFonts w:eastAsia="Times New Roman"/>
                <w:lang w:val="en-US"/>
              </w:rPr>
            </w:pPr>
            <w:r w:rsidRPr="260CF5B9">
              <w:rPr>
                <w:rFonts w:eastAsia="Times New Roman"/>
              </w:rPr>
              <w:lastRenderedPageBreak/>
              <w:t>Specify the protocol and procedures for SL positioning between UEs (Protocol for Sidelink positioning procedures (SLPP))</w:t>
            </w:r>
            <w:r w:rsidRPr="260CF5B9">
              <w:rPr>
                <w:rFonts w:eastAsia="Times New Roman"/>
                <w:lang w:val="en-US"/>
              </w:rPr>
              <w:t>.</w:t>
            </w:r>
          </w:p>
          <w:p w14:paraId="6BD1D4A4" w14:textId="7C9BFD4E" w:rsidR="260CF5B9" w:rsidRDefault="260CF5B9" w:rsidP="260CF5B9">
            <w:pPr>
              <w:pStyle w:val="ListParagraph"/>
              <w:numPr>
                <w:ilvl w:val="2"/>
                <w:numId w:val="11"/>
              </w:numPr>
              <w:spacing w:line="276" w:lineRule="auto"/>
              <w:rPr>
                <w:rFonts w:eastAsia="Times New Roman"/>
              </w:rPr>
            </w:pPr>
            <w:r w:rsidRPr="260CF5B9">
              <w:rPr>
                <w:rFonts w:eastAsia="Times New Roman"/>
              </w:rPr>
              <w:t xml:space="preserve">Specify the protocol and procedures for SL positioning between UEs and LMF. </w:t>
            </w:r>
          </w:p>
          <w:p w14:paraId="5DB74B8B" w14:textId="074677A4"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 xml:space="preserve">Specify signalling to NG-RAN for sidelink positioning and ranging service authorizations as needed. [RAN3, RAN2] </w:t>
            </w:r>
          </w:p>
          <w:p w14:paraId="5E022A3D" w14:textId="075EAA16" w:rsidR="260CF5B9" w:rsidRDefault="260CF5B9" w:rsidP="260CF5B9">
            <w:pPr>
              <w:pStyle w:val="ListParagraph"/>
              <w:numPr>
                <w:ilvl w:val="1"/>
                <w:numId w:val="12"/>
              </w:numPr>
              <w:spacing w:line="276" w:lineRule="auto"/>
              <w:rPr>
                <w:rFonts w:eastAsia="Times New Roman"/>
                <w:lang w:val="en-US"/>
              </w:rPr>
            </w:pPr>
            <w:r w:rsidRPr="260CF5B9">
              <w:rPr>
                <w:rFonts w:eastAsia="Times New Roman"/>
                <w:lang w:val="en-US"/>
              </w:rPr>
              <w:t>Specify corresponding new core requirements, as well as identifying and specify the impact on the existing RAN4 specification, including RRM measurements and procedures [RAN4].</w:t>
            </w:r>
          </w:p>
        </w:tc>
      </w:tr>
    </w:tbl>
    <w:p w14:paraId="49A3FB05" w14:textId="5C4174D2" w:rsidR="4070892A" w:rsidRDefault="4070892A" w:rsidP="260CF5B9">
      <w:pPr>
        <w:jc w:val="both"/>
      </w:pPr>
      <w:r w:rsidRPr="260CF5B9">
        <w:rPr>
          <w:rFonts w:eastAsia="Times New Roman"/>
          <w:sz w:val="22"/>
          <w:szCs w:val="22"/>
          <w:lang w:val="en-US"/>
        </w:rPr>
        <w:lastRenderedPageBreak/>
        <w:t xml:space="preserve"> </w:t>
      </w:r>
    </w:p>
    <w:p w14:paraId="2C36345A" w14:textId="40EF166A" w:rsidR="4070892A" w:rsidRDefault="4070892A" w:rsidP="260CF5B9">
      <w:pPr>
        <w:jc w:val="both"/>
      </w:pPr>
      <w:r w:rsidRPr="260CF5B9">
        <w:rPr>
          <w:rFonts w:eastAsia="Times New Roman"/>
          <w:sz w:val="22"/>
          <w:szCs w:val="22"/>
          <w:lang w:val="en-US"/>
        </w:rPr>
        <w:t>In this contribution, we provide our views as a way forward on the design aspects of the SL positioning reference signal (SL-PRS).</w:t>
      </w:r>
    </w:p>
    <w:p w14:paraId="279271E1" w14:textId="22A0245A" w:rsidR="4070892A" w:rsidRDefault="4070892A" w:rsidP="260CF5B9">
      <w:pPr>
        <w:jc w:val="both"/>
      </w:pPr>
      <w:r w:rsidRPr="260CF5B9">
        <w:rPr>
          <w:rFonts w:eastAsia="Times New Roman"/>
          <w:sz w:val="22"/>
          <w:szCs w:val="22"/>
          <w:lang w:val="en-US"/>
        </w:rPr>
        <w:t xml:space="preserve"> </w:t>
      </w:r>
    </w:p>
    <w:p w14:paraId="754BF539" w14:textId="1009D400" w:rsidR="4070892A" w:rsidRDefault="247603DD" w:rsidP="751EA8FD">
      <w:pPr>
        <w:pStyle w:val="Heading1"/>
        <w:rPr>
          <w:rFonts w:eastAsia="Arial" w:cs="Arial"/>
          <w:lang w:val="en-US"/>
        </w:rPr>
      </w:pPr>
      <w:r w:rsidRPr="751EA8FD">
        <w:rPr>
          <w:rFonts w:eastAsia="Arial" w:cs="Arial"/>
          <w:lang w:val="en-US"/>
        </w:rPr>
        <w:t>Discussion</w:t>
      </w:r>
    </w:p>
    <w:p w14:paraId="76D1D5F2" w14:textId="50F2A1BD" w:rsidR="4070892A" w:rsidRDefault="247603DD" w:rsidP="751EA8FD">
      <w:pPr>
        <w:pStyle w:val="Heading2"/>
        <w:rPr>
          <w:rFonts w:eastAsia="Arial" w:cs="Arial"/>
        </w:rPr>
      </w:pPr>
      <w:r w:rsidRPr="751EA8FD">
        <w:rPr>
          <w:rFonts w:eastAsia="Arial" w:cs="Arial"/>
        </w:rPr>
        <w:t>SL-PRS frequency-domain and time-domain pattern</w:t>
      </w:r>
    </w:p>
    <w:p w14:paraId="78E93D7C" w14:textId="1F7FFA39" w:rsidR="4070892A" w:rsidRDefault="247603DD" w:rsidP="260CF5B9">
      <w:pPr>
        <w:spacing w:line="252" w:lineRule="auto"/>
      </w:pPr>
      <w:r w:rsidRPr="751EA8FD">
        <w:rPr>
          <w:rFonts w:eastAsia="Times New Roman"/>
          <w:color w:val="000000" w:themeColor="text1"/>
        </w:rPr>
        <w:t xml:space="preserve">In previous RAN1 meetings, the follow relevant agreements on SL-PRS </w:t>
      </w:r>
      <w:r w:rsidR="54EEE638" w:rsidRPr="751EA8FD">
        <w:rPr>
          <w:rFonts w:eastAsia="Times New Roman"/>
          <w:color w:val="000000" w:themeColor="text1"/>
        </w:rPr>
        <w:t>s</w:t>
      </w:r>
      <w:r w:rsidRPr="751EA8FD">
        <w:rPr>
          <w:rFonts w:eastAsia="Times New Roman"/>
          <w:color w:val="000000" w:themeColor="text1"/>
        </w:rPr>
        <w:t>equence design pattern were made:</w:t>
      </w:r>
    </w:p>
    <w:p w14:paraId="5D9357BF" w14:textId="14D59827" w:rsidR="4070892A" w:rsidRDefault="4070892A" w:rsidP="2352BE8D">
      <w:pPr>
        <w:spacing w:line="252" w:lineRule="auto"/>
        <w:rPr>
          <w:rFonts w:eastAsia="Times New Roman"/>
        </w:rPr>
      </w:pPr>
    </w:p>
    <w:tbl>
      <w:tblPr>
        <w:tblStyle w:val="TableGrid"/>
        <w:tblW w:w="0" w:type="auto"/>
        <w:tblLayout w:type="fixed"/>
        <w:tblLook w:val="04A0" w:firstRow="1" w:lastRow="0" w:firstColumn="1" w:lastColumn="0" w:noHBand="0" w:noVBand="1"/>
      </w:tblPr>
      <w:tblGrid>
        <w:gridCol w:w="9800"/>
      </w:tblGrid>
      <w:tr w:rsidR="260CF5B9" w14:paraId="21FFB283" w14:textId="77777777" w:rsidTr="2352BE8D">
        <w:trPr>
          <w:trHeight w:val="3688"/>
        </w:trPr>
        <w:tc>
          <w:tcPr>
            <w:tcW w:w="9800" w:type="dxa"/>
            <w:tcBorders>
              <w:top w:val="single" w:sz="8" w:space="0" w:color="auto"/>
              <w:left w:val="single" w:sz="8" w:space="0" w:color="auto"/>
              <w:bottom w:val="single" w:sz="8" w:space="0" w:color="auto"/>
              <w:right w:val="single" w:sz="8" w:space="0" w:color="auto"/>
            </w:tcBorders>
            <w:tcMar>
              <w:left w:w="108" w:type="dxa"/>
              <w:right w:w="108" w:type="dxa"/>
            </w:tcMar>
          </w:tcPr>
          <w:p w14:paraId="3594D50C" w14:textId="714637E0" w:rsidR="260CF5B9" w:rsidRDefault="47417DB5" w:rsidP="260CF5B9">
            <w:pPr>
              <w:tabs>
                <w:tab w:val="left" w:pos="1276"/>
              </w:tabs>
            </w:pPr>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 xml:space="preserve">#109-e </w:t>
            </w:r>
            <w:r w:rsidR="274F74F1" w:rsidRPr="2352BE8D">
              <w:rPr>
                <w:rFonts w:eastAsia="Times New Roman"/>
                <w:highlight w:val="green"/>
              </w:rPr>
              <w:t>Agreement</w:t>
            </w:r>
          </w:p>
          <w:p w14:paraId="0A9470AD" w14:textId="325E7F9F" w:rsidR="260CF5B9" w:rsidRDefault="260CF5B9">
            <w:r w:rsidRPr="260CF5B9">
              <w:rPr>
                <w:rFonts w:eastAsia="Times New Roman"/>
              </w:rPr>
              <w:t>With regards to the frequency domain pattern, study further a Comb-N SL-PRS design. Study at least the following aspects:</w:t>
            </w:r>
          </w:p>
          <w:p w14:paraId="795FD331" w14:textId="056AB900" w:rsidR="260CF5B9" w:rsidRDefault="260CF5B9" w:rsidP="260CF5B9">
            <w:pPr>
              <w:pStyle w:val="ListParagraph"/>
              <w:numPr>
                <w:ilvl w:val="0"/>
                <w:numId w:val="11"/>
              </w:numPr>
              <w:rPr>
                <w:rFonts w:eastAsia="Times New Roman"/>
              </w:rPr>
            </w:pPr>
            <w:r w:rsidRPr="260CF5B9">
              <w:rPr>
                <w:rFonts w:eastAsia="Times New Roman"/>
              </w:rPr>
              <w:t>N&gt;=1 (where N=1 corresponds to full RE mapping pattern)</w:t>
            </w:r>
          </w:p>
          <w:p w14:paraId="6ABA7852" w14:textId="330AEBFA" w:rsidR="260CF5B9" w:rsidRDefault="260CF5B9" w:rsidP="260CF5B9">
            <w:pPr>
              <w:pStyle w:val="ListParagraph"/>
              <w:numPr>
                <w:ilvl w:val="0"/>
                <w:numId w:val="11"/>
              </w:numPr>
              <w:rPr>
                <w:rFonts w:eastAsia="Times New Roman"/>
              </w:rPr>
            </w:pPr>
            <w:r w:rsidRPr="260CF5B9">
              <w:rPr>
                <w:rFonts w:eastAsia="Times New Roman"/>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5B2C5E6" w14:textId="2B12AAFA" w:rsidR="260CF5B9" w:rsidRDefault="260CF5B9" w:rsidP="260CF5B9">
            <w:pPr>
              <w:pStyle w:val="ListParagraph"/>
              <w:numPr>
                <w:ilvl w:val="0"/>
                <w:numId w:val="11"/>
              </w:numPr>
              <w:rPr>
                <w:rFonts w:eastAsia="Times New Roman"/>
              </w:rPr>
            </w:pPr>
            <w:r w:rsidRPr="260CF5B9">
              <w:rPr>
                <w:rFonts w:eastAsia="Times New Roman"/>
              </w:rPr>
              <w:t>The number of symbols of SL-PRS within a slot</w:t>
            </w:r>
          </w:p>
          <w:p w14:paraId="4E40055D" w14:textId="118F5520" w:rsidR="260CF5B9" w:rsidRDefault="260CF5B9" w:rsidP="260CF5B9">
            <w:pPr>
              <w:pStyle w:val="ListParagraph"/>
              <w:numPr>
                <w:ilvl w:val="1"/>
                <w:numId w:val="12"/>
              </w:numPr>
              <w:rPr>
                <w:rFonts w:eastAsia="Times New Roman"/>
              </w:rPr>
            </w:pPr>
            <w:r w:rsidRPr="260CF5B9">
              <w:rPr>
                <w:rFonts w:eastAsia="Times New Roman"/>
              </w:rPr>
              <w:t>Any relation to the comb-N option</w:t>
            </w:r>
          </w:p>
          <w:p w14:paraId="3D56A739" w14:textId="6BEF3777" w:rsidR="260CF5B9" w:rsidRDefault="260CF5B9" w:rsidP="260CF5B9">
            <w:pPr>
              <w:pStyle w:val="ListParagraph"/>
              <w:numPr>
                <w:ilvl w:val="1"/>
                <w:numId w:val="12"/>
              </w:numPr>
              <w:rPr>
                <w:rFonts w:eastAsia="Times New Roman"/>
              </w:rPr>
            </w:pPr>
            <w:r w:rsidRPr="260CF5B9">
              <w:rPr>
                <w:rFonts w:eastAsia="Times New Roman"/>
              </w:rPr>
              <w:t>RE offset pattern repetitions within a slot</w:t>
            </w:r>
          </w:p>
          <w:p w14:paraId="67A50A08" w14:textId="0B33DD9C" w:rsidR="260CF5B9" w:rsidRDefault="260CF5B9" w:rsidP="260CF5B9">
            <w:pPr>
              <w:pStyle w:val="ListParagraph"/>
              <w:numPr>
                <w:ilvl w:val="0"/>
                <w:numId w:val="11"/>
              </w:numPr>
              <w:rPr>
                <w:rFonts w:eastAsia="Times New Roman"/>
              </w:rPr>
            </w:pPr>
            <w:r w:rsidRPr="260CF5B9">
              <w:rPr>
                <w:rFonts w:eastAsia="Times New Roman"/>
              </w:rPr>
              <w:t>FFS: Other frequency domain pattern(s)</w:t>
            </w:r>
          </w:p>
          <w:p w14:paraId="18653AA3" w14:textId="79A2E21C" w:rsidR="260CF5B9" w:rsidRDefault="260CF5B9" w:rsidP="260CF5B9">
            <w:pPr>
              <w:spacing w:line="288" w:lineRule="auto"/>
            </w:pPr>
            <w:r w:rsidRPr="260CF5B9">
              <w:rPr>
                <w:rFonts w:eastAsia="Times New Roman"/>
              </w:rPr>
              <w:t xml:space="preserve"> </w:t>
            </w:r>
          </w:p>
          <w:p w14:paraId="5724F278" w14:textId="5B6611E6" w:rsidR="260CF5B9" w:rsidRDefault="6162C287" w:rsidP="260CF5B9">
            <w:pPr>
              <w:spacing w:line="288" w:lineRule="auto"/>
            </w:pPr>
            <w:r w:rsidRPr="2352BE8D">
              <w:rPr>
                <w:rFonts w:eastAsia="Times New Roman"/>
                <w:highlight w:val="green"/>
              </w:rPr>
              <w:t xml:space="preserve">RAN1 #110 </w:t>
            </w:r>
            <w:r w:rsidR="6A3C9900" w:rsidRPr="2352BE8D">
              <w:rPr>
                <w:rFonts w:eastAsia="Times New Roman"/>
                <w:highlight w:val="green"/>
              </w:rPr>
              <w:t>Agreement</w:t>
            </w:r>
            <w:r w:rsidR="006709DA">
              <w:br/>
            </w:r>
            <w:r w:rsidR="6A3C9900" w:rsidRPr="2352BE8D">
              <w:rPr>
                <w:rFonts w:eastAsia="Times New Roman"/>
              </w:rPr>
              <w:t>With regards to the frequency domain pattern, a Comb-N SL-PRS occupying M symbol(s) design should be introduced for the support of NR SL positioning</w:t>
            </w:r>
          </w:p>
          <w:p w14:paraId="1957FD7F" w14:textId="1D0EFA79" w:rsidR="260CF5B9" w:rsidRDefault="260CF5B9" w:rsidP="260CF5B9">
            <w:pPr>
              <w:pStyle w:val="ListParagraph"/>
              <w:numPr>
                <w:ilvl w:val="0"/>
                <w:numId w:val="10"/>
              </w:numPr>
              <w:spacing w:line="254" w:lineRule="auto"/>
            </w:pPr>
            <w:r>
              <w:t>Note: there could be multiple values for M, N</w:t>
            </w:r>
          </w:p>
          <w:p w14:paraId="1BBEC5B9" w14:textId="5CE65215" w:rsidR="260CF5B9" w:rsidRDefault="260CF5B9" w:rsidP="751EA8FD">
            <w:pPr>
              <w:spacing w:line="288" w:lineRule="auto"/>
              <w:ind w:firstLine="360"/>
              <w:rPr>
                <w:rFonts w:eastAsia="Times New Roman"/>
                <w:sz w:val="12"/>
                <w:szCs w:val="12"/>
                <w:highlight w:val="green"/>
              </w:rPr>
            </w:pPr>
          </w:p>
          <w:p w14:paraId="2D696542" w14:textId="3DA63540" w:rsidR="260CF5B9" w:rsidRDefault="491D14A8" w:rsidP="260CF5B9">
            <w:pPr>
              <w:spacing w:line="288" w:lineRule="auto"/>
            </w:pPr>
            <w:r w:rsidRPr="2352BE8D">
              <w:rPr>
                <w:rFonts w:eastAsia="Times New Roman"/>
                <w:highlight w:val="green"/>
              </w:rPr>
              <w:t xml:space="preserve">RAN1 #110 </w:t>
            </w:r>
            <w:r w:rsidR="6A3C9900" w:rsidRPr="2352BE8D">
              <w:rPr>
                <w:rFonts w:eastAsia="Times New Roman"/>
                <w:highlight w:val="green"/>
              </w:rPr>
              <w:t>Agreement</w:t>
            </w:r>
            <w:r w:rsidR="00AB7047">
              <w:br/>
            </w:r>
            <w:r w:rsidR="6A3C9900" w:rsidRPr="2352BE8D">
              <w:rPr>
                <w:rFonts w:eastAsia="Times New Roman"/>
              </w:rPr>
              <w:t xml:space="preserve">With regards to the frequency domain pattern for multi-symbol SL-PRS, prioritize partially and fully staggered SL-PRS. </w:t>
            </w:r>
          </w:p>
          <w:p w14:paraId="710B5D6C" w14:textId="280A710E" w:rsidR="260CF5B9" w:rsidRDefault="260CF5B9" w:rsidP="260CF5B9">
            <w:pPr>
              <w:pStyle w:val="ListParagraph"/>
              <w:numPr>
                <w:ilvl w:val="0"/>
                <w:numId w:val="13"/>
              </w:numPr>
              <w:rPr>
                <w:rFonts w:eastAsia="Times New Roman"/>
              </w:rPr>
            </w:pPr>
            <w:r w:rsidRPr="260CF5B9">
              <w:rPr>
                <w:rFonts w:eastAsia="Times New Roman"/>
              </w:rPr>
              <w:t>Note: this does not preclude comb N=1</w:t>
            </w:r>
          </w:p>
          <w:p w14:paraId="43208184" w14:textId="78873606" w:rsidR="260CF5B9" w:rsidRDefault="260CF5B9" w:rsidP="260CF5B9">
            <w:pPr>
              <w:pStyle w:val="ListParagraph"/>
              <w:numPr>
                <w:ilvl w:val="0"/>
                <w:numId w:val="13"/>
              </w:numPr>
              <w:rPr>
                <w:rFonts w:eastAsia="Times New Roman"/>
              </w:rPr>
            </w:pPr>
            <w:r w:rsidRPr="260CF5B9">
              <w:rPr>
                <w:rFonts w:eastAsia="Times New Roman"/>
              </w:rPr>
              <w:t>FFS: single symbol SL-PRS, if supported</w:t>
            </w:r>
          </w:p>
          <w:p w14:paraId="5FFB5D0A" w14:textId="1B1E1985" w:rsidR="260CF5B9" w:rsidRDefault="260CF5B9">
            <w:r w:rsidRPr="260CF5B9">
              <w:rPr>
                <w:rFonts w:eastAsia="Times New Roman"/>
              </w:rPr>
              <w:lastRenderedPageBreak/>
              <w:t xml:space="preserve"> </w:t>
            </w:r>
          </w:p>
          <w:p w14:paraId="42AE7773" w14:textId="02AE33F0" w:rsidR="260CF5B9" w:rsidRDefault="491D14A8" w:rsidP="260CF5B9">
            <w:pPr>
              <w:spacing w:line="288" w:lineRule="auto"/>
            </w:pPr>
            <w:r w:rsidRPr="2352BE8D">
              <w:rPr>
                <w:rFonts w:eastAsia="Times New Roman"/>
                <w:highlight w:val="green"/>
              </w:rPr>
              <w:t xml:space="preserve">RAN1 #110bis-e </w:t>
            </w:r>
            <w:r w:rsidR="6A3C9900" w:rsidRPr="2352BE8D">
              <w:rPr>
                <w:rFonts w:eastAsia="Times New Roman"/>
                <w:highlight w:val="green"/>
              </w:rPr>
              <w:t>Agreement</w:t>
            </w:r>
            <w:r w:rsidR="00AB7047">
              <w:br/>
            </w:r>
            <w:r w:rsidR="6A3C9900" w:rsidRPr="2352BE8D">
              <w:rPr>
                <w:rFonts w:eastAsia="Times New Roman"/>
              </w:rPr>
              <w:t xml:space="preserve">With regards to the frequency and time domain pattern of a </w:t>
            </w:r>
            <w:r w:rsidR="6A3C9900" w:rsidRPr="2352BE8D">
              <w:rPr>
                <w:rFonts w:eastAsia="Times New Roman"/>
                <w:i/>
                <w:iCs/>
              </w:rPr>
              <w:t>SL-PRS resource</w:t>
            </w:r>
            <w:r w:rsidR="6A3C9900" w:rsidRPr="2352BE8D">
              <w:rPr>
                <w:rFonts w:eastAsia="Times New Roman"/>
              </w:rPr>
              <w:t xml:space="preserve"> within a slot has the following characteristics:</w:t>
            </w:r>
          </w:p>
          <w:p w14:paraId="44C71C1B" w14:textId="293F866A" w:rsidR="260CF5B9" w:rsidRDefault="260CF5B9" w:rsidP="260CF5B9">
            <w:pPr>
              <w:pStyle w:val="ListParagraph"/>
              <w:numPr>
                <w:ilvl w:val="0"/>
                <w:numId w:val="13"/>
              </w:numPr>
              <w:spacing w:line="257" w:lineRule="auto"/>
              <w:rPr>
                <w:rFonts w:eastAsia="Times New Roman"/>
              </w:rPr>
            </w:pPr>
            <w:r w:rsidRPr="260CF5B9">
              <w:rPr>
                <w:rFonts w:eastAsia="Times New Roman"/>
              </w:rPr>
              <w:t xml:space="preserve">With regards to the value N (comb size) and the number M of SL-PRS symbols within a slot </w:t>
            </w:r>
            <w:r w:rsidRPr="260CF5B9">
              <w:rPr>
                <w:rFonts w:eastAsia="Times New Roman"/>
                <w:i/>
                <w:iCs/>
              </w:rPr>
              <w:t>excluding</w:t>
            </w:r>
            <w:r w:rsidRPr="260CF5B9">
              <w:rPr>
                <w:rFonts w:eastAsia="Times New Roman"/>
              </w:rPr>
              <w:t xml:space="preserve"> the symbol(s) used for AGC training / RxTx Turnaround:</w:t>
            </w:r>
          </w:p>
          <w:p w14:paraId="1B76FED1" w14:textId="2C67337A" w:rsidR="260CF5B9" w:rsidRDefault="260CF5B9" w:rsidP="260CF5B9">
            <w:pPr>
              <w:pStyle w:val="ListParagraph"/>
              <w:numPr>
                <w:ilvl w:val="1"/>
                <w:numId w:val="12"/>
              </w:numPr>
              <w:spacing w:line="257" w:lineRule="auto"/>
              <w:rPr>
                <w:rFonts w:eastAsia="Times New Roman"/>
              </w:rPr>
            </w:pPr>
            <w:r w:rsidRPr="260CF5B9">
              <w:rPr>
                <w:rFonts w:eastAsia="Times New Roman"/>
              </w:rPr>
              <w:t>At least the following values are considered as potential candidate values: N = {1,2,4,6,8,12}</w:t>
            </w:r>
          </w:p>
          <w:p w14:paraId="274634C3" w14:textId="5FA9A3FB" w:rsidR="260CF5B9" w:rsidRDefault="260CF5B9" w:rsidP="260CF5B9">
            <w:pPr>
              <w:pStyle w:val="ListParagraph"/>
              <w:numPr>
                <w:ilvl w:val="1"/>
                <w:numId w:val="12"/>
              </w:numPr>
              <w:spacing w:line="257" w:lineRule="auto"/>
              <w:rPr>
                <w:rFonts w:eastAsia="Times New Roman"/>
              </w:rPr>
            </w:pPr>
            <w:r w:rsidRPr="260CF5B9">
              <w:rPr>
                <w:rFonts w:eastAsia="Times New Roman"/>
              </w:rPr>
              <w:t>FFS: the values considered as potential candidate values for M</w:t>
            </w:r>
          </w:p>
          <w:p w14:paraId="703EEB4A" w14:textId="1B1AEA21" w:rsidR="260CF5B9" w:rsidRDefault="260CF5B9" w:rsidP="260CF5B9">
            <w:pPr>
              <w:pStyle w:val="ListParagraph"/>
              <w:numPr>
                <w:ilvl w:val="1"/>
                <w:numId w:val="12"/>
              </w:numPr>
              <w:spacing w:line="257" w:lineRule="auto"/>
              <w:rPr>
                <w:rFonts w:eastAsia="Times New Roman"/>
              </w:rPr>
            </w:pPr>
            <w:r w:rsidRPr="260CF5B9">
              <w:rPr>
                <w:rFonts w:eastAsia="Times New Roman"/>
              </w:rPr>
              <w:t>FFS1: Whether to consider N&gt;12 as a potential candidate value(s)</w:t>
            </w:r>
          </w:p>
          <w:p w14:paraId="0D26EC7C" w14:textId="4E7F078F" w:rsidR="260CF5B9" w:rsidRDefault="260CF5B9" w:rsidP="260CF5B9">
            <w:pPr>
              <w:pStyle w:val="ListParagraph"/>
              <w:numPr>
                <w:ilvl w:val="0"/>
                <w:numId w:val="13"/>
              </w:numPr>
              <w:spacing w:line="257" w:lineRule="auto"/>
              <w:rPr>
                <w:rFonts w:eastAsia="Times New Roman"/>
              </w:rPr>
            </w:pPr>
            <w:r w:rsidRPr="260CF5B9">
              <w:rPr>
                <w:rFonts w:eastAsia="Times New Roman"/>
              </w:rPr>
              <w:t>The symbols of a SL-PRS resource within a slot are consecutive symbols</w:t>
            </w:r>
          </w:p>
          <w:p w14:paraId="3765D1FF" w14:textId="3BA6A0CA" w:rsidR="260CF5B9" w:rsidRDefault="260CF5B9" w:rsidP="260CF5B9">
            <w:pPr>
              <w:pStyle w:val="ListParagraph"/>
              <w:numPr>
                <w:ilvl w:val="1"/>
                <w:numId w:val="12"/>
              </w:numPr>
              <w:spacing w:line="257" w:lineRule="auto"/>
              <w:rPr>
                <w:rFonts w:eastAsia="Times New Roman"/>
              </w:rPr>
            </w:pPr>
            <w:r w:rsidRPr="260CF5B9">
              <w:rPr>
                <w:rFonts w:eastAsia="Times New Roman"/>
              </w:rPr>
              <w:t>FFS: consecutive and/or non-consecutive symbols for shared resource pool (if supported)</w:t>
            </w:r>
          </w:p>
          <w:p w14:paraId="0A4F8801" w14:textId="5232EA23" w:rsidR="260CF5B9" w:rsidRDefault="260CF5B9" w:rsidP="260CF5B9">
            <w:pPr>
              <w:pStyle w:val="ListParagraph"/>
              <w:numPr>
                <w:ilvl w:val="0"/>
                <w:numId w:val="13"/>
              </w:numPr>
              <w:spacing w:line="257" w:lineRule="auto"/>
              <w:rPr>
                <w:rFonts w:eastAsia="Times New Roman"/>
              </w:rPr>
            </w:pPr>
            <w:r w:rsidRPr="260CF5B9">
              <w:rPr>
                <w:rFonts w:eastAsia="Times New Roman"/>
              </w:rPr>
              <w:t>FFS: RE-Offset sequence within a SL-PRS resource, including whether to have in the end of the SL-PRS pattern a symbol with the same RE-offset as the first symbol, for phase-tracking purpose</w:t>
            </w:r>
          </w:p>
          <w:p w14:paraId="0AFF851C" w14:textId="3550AF8C" w:rsidR="260CF5B9" w:rsidRDefault="274F74F1" w:rsidP="260CF5B9">
            <w:pPr>
              <w:spacing w:line="252" w:lineRule="auto"/>
            </w:pPr>
            <w:r w:rsidRPr="2352BE8D">
              <w:rPr>
                <w:rFonts w:eastAsia="Times New Roman"/>
              </w:rPr>
              <w:t xml:space="preserve"> </w:t>
            </w:r>
          </w:p>
          <w:p w14:paraId="207A69EC" w14:textId="75718E11" w:rsidR="260CF5B9" w:rsidRDefault="274F74F1">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#112 Agreement</w:t>
            </w:r>
          </w:p>
          <w:p w14:paraId="2150CDC4" w14:textId="001627CA" w:rsidR="260CF5B9" w:rsidRDefault="260CF5B9" w:rsidP="260CF5B9">
            <w:pPr>
              <w:pStyle w:val="ListParagraph"/>
              <w:numPr>
                <w:ilvl w:val="0"/>
                <w:numId w:val="13"/>
              </w:numPr>
              <w:jc w:val="both"/>
              <w:rPr>
                <w:rFonts w:eastAsia="Times New Roman"/>
              </w:rPr>
            </w:pPr>
            <w:r w:rsidRPr="260CF5B9">
              <w:rPr>
                <w:rFonts w:eastAsia="Times New Roman"/>
              </w:rPr>
              <w:t>Comb-based multiplexing of SL PRS from different UEs in a slot is supported at least for dedicated resource pools.</w:t>
            </w:r>
          </w:p>
          <w:p w14:paraId="057882AA" w14:textId="6DE8D0C8" w:rsidR="260CF5B9" w:rsidRDefault="260CF5B9" w:rsidP="260CF5B9">
            <w:pPr>
              <w:pStyle w:val="ListParagraph"/>
              <w:numPr>
                <w:ilvl w:val="1"/>
                <w:numId w:val="12"/>
              </w:numPr>
              <w:jc w:val="both"/>
              <w:rPr>
                <w:rFonts w:eastAsia="Times New Roman"/>
              </w:rPr>
            </w:pPr>
            <w:r w:rsidRPr="260CF5B9">
              <w:rPr>
                <w:rFonts w:eastAsia="Times New Roman"/>
              </w:rPr>
              <w:t>FFS: Comb-based multiplexing of SL PRS from different UEs in a slot for shared resource pools.</w:t>
            </w:r>
          </w:p>
          <w:p w14:paraId="6BBE0949" w14:textId="6147AC32" w:rsidR="260CF5B9" w:rsidRDefault="260CF5B9" w:rsidP="260CF5B9">
            <w:pPr>
              <w:pStyle w:val="ListParagraph"/>
              <w:numPr>
                <w:ilvl w:val="0"/>
                <w:numId w:val="13"/>
              </w:numPr>
              <w:jc w:val="both"/>
              <w:rPr>
                <w:rFonts w:eastAsia="Times New Roman"/>
              </w:rPr>
            </w:pPr>
            <w:r w:rsidRPr="260CF5B9">
              <w:rPr>
                <w:rFonts w:eastAsia="Times New Roman"/>
              </w:rPr>
              <w:t xml:space="preserve">For comb-based multiplexing of SL PRS from different UEs, support at least the case wherein a single (M,N) value is possible . </w:t>
            </w:r>
          </w:p>
          <w:p w14:paraId="213A9BA6" w14:textId="67A5FCDE" w:rsidR="260CF5B9" w:rsidRDefault="260CF5B9" w:rsidP="260CF5B9">
            <w:pPr>
              <w:pStyle w:val="ListParagraph"/>
              <w:numPr>
                <w:ilvl w:val="1"/>
                <w:numId w:val="12"/>
              </w:numPr>
              <w:jc w:val="both"/>
              <w:rPr>
                <w:rFonts w:eastAsia="Times New Roman"/>
              </w:rPr>
            </w:pPr>
            <w:r w:rsidRPr="260CF5B9">
              <w:rPr>
                <w:rFonts w:eastAsia="Times New Roman"/>
              </w:rPr>
              <w:t>FFS: Whether to support comb-based multiplexing of SL PRS from different UEs in a slot using multiple (M,N) values.</w:t>
            </w:r>
          </w:p>
          <w:p w14:paraId="50F51DAD" w14:textId="5F4EFF53" w:rsidR="260CF5B9" w:rsidRDefault="260CF5B9" w:rsidP="260CF5B9">
            <w:pPr>
              <w:pStyle w:val="ListParagraph"/>
              <w:numPr>
                <w:ilvl w:val="0"/>
                <w:numId w:val="13"/>
              </w:numPr>
              <w:jc w:val="both"/>
              <w:rPr>
                <w:rFonts w:eastAsia="Times New Roman"/>
              </w:rPr>
            </w:pPr>
            <w:r w:rsidRPr="260CF5B9">
              <w:rPr>
                <w:rFonts w:eastAsia="Times New Roman"/>
                <w:highlight w:val="yellow"/>
              </w:rPr>
              <w:t>FFS: additional restrictions</w:t>
            </w:r>
            <w:r w:rsidRPr="260CF5B9">
              <w:rPr>
                <w:rFonts w:eastAsia="Times New Roman"/>
              </w:rPr>
              <w:t xml:space="preserve"> (if any) </w:t>
            </w:r>
            <w:r w:rsidRPr="260CF5B9">
              <w:rPr>
                <w:rFonts w:eastAsia="Times New Roman"/>
                <w:highlight w:val="yellow"/>
              </w:rPr>
              <w:t>due to</w:t>
            </w:r>
            <w:r w:rsidRPr="260CF5B9">
              <w:rPr>
                <w:rFonts w:eastAsia="Times New Roman"/>
              </w:rPr>
              <w:t xml:space="preserve"> e.g. the impact of synchronization and </w:t>
            </w:r>
            <w:r w:rsidRPr="260CF5B9">
              <w:rPr>
                <w:rFonts w:eastAsia="Times New Roman"/>
                <w:highlight w:val="yellow"/>
              </w:rPr>
              <w:t>IBE interference between UEs</w:t>
            </w:r>
            <w:r w:rsidRPr="260CF5B9">
              <w:rPr>
                <w:rFonts w:eastAsia="Times New Roman"/>
              </w:rPr>
              <w:t>.</w:t>
            </w:r>
          </w:p>
          <w:p w14:paraId="5255F545" w14:textId="68053C83" w:rsidR="260CF5B9" w:rsidRDefault="260CF5B9">
            <w:r w:rsidRPr="260CF5B9">
              <w:rPr>
                <w:rFonts w:eastAsia="Times New Roman"/>
              </w:rPr>
              <w:t xml:space="preserve"> </w:t>
            </w:r>
          </w:p>
          <w:p w14:paraId="5D62BB20" w14:textId="4EB3CF2B" w:rsidR="260CF5B9" w:rsidRDefault="274F74F1" w:rsidP="260CF5B9">
            <w:pPr>
              <w:jc w:val="both"/>
            </w:pPr>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#112 Agreement</w:t>
            </w:r>
            <w:r w:rsidRPr="2352BE8D">
              <w:rPr>
                <w:rFonts w:eastAsia="Times New Roman"/>
              </w:rPr>
              <w:t xml:space="preserve"> </w:t>
            </w:r>
          </w:p>
          <w:p w14:paraId="6FB64470" w14:textId="5DA8EECA" w:rsidR="260CF5B9" w:rsidRDefault="260CF5B9">
            <w:r w:rsidRPr="260CF5B9">
              <w:rPr>
                <w:rFonts w:eastAsia="Times New Roman"/>
              </w:rPr>
              <w:t xml:space="preserve">For SL PRS in shared or dedicated resource pools, </w:t>
            </w:r>
          </w:p>
          <w:p w14:paraId="571AD142" w14:textId="036FFC6C" w:rsidR="260CF5B9" w:rsidRDefault="260CF5B9" w:rsidP="260CF5B9">
            <w:pPr>
              <w:pStyle w:val="ListParagraph"/>
              <w:numPr>
                <w:ilvl w:val="0"/>
                <w:numId w:val="13"/>
              </w:numPr>
              <w:rPr>
                <w:rFonts w:eastAsia="Times New Roman"/>
              </w:rPr>
            </w:pPr>
            <w:r w:rsidRPr="260CF5B9">
              <w:rPr>
                <w:rFonts w:eastAsia="Times New Roman"/>
              </w:rPr>
              <w:t>at least comb sizes (N) 2, 4 are supported.</w:t>
            </w:r>
          </w:p>
          <w:p w14:paraId="4E2DE14C" w14:textId="40336707" w:rsidR="260CF5B9" w:rsidRDefault="260CF5B9" w:rsidP="260CF5B9">
            <w:pPr>
              <w:pStyle w:val="ListParagraph"/>
              <w:numPr>
                <w:ilvl w:val="0"/>
                <w:numId w:val="13"/>
              </w:numPr>
              <w:rPr>
                <w:rFonts w:eastAsia="Times New Roman"/>
              </w:rPr>
            </w:pPr>
            <w:r w:rsidRPr="260CF5B9">
              <w:rPr>
                <w:rFonts w:eastAsia="Times New Roman"/>
              </w:rPr>
              <w:t>Comb size 6 is supported at least in dedicated resource pool</w:t>
            </w:r>
          </w:p>
          <w:p w14:paraId="18F09DF1" w14:textId="408E2678" w:rsidR="260CF5B9" w:rsidRDefault="260CF5B9" w:rsidP="260CF5B9">
            <w:pPr>
              <w:pStyle w:val="ListParagraph"/>
              <w:numPr>
                <w:ilvl w:val="1"/>
                <w:numId w:val="12"/>
              </w:numPr>
              <w:rPr>
                <w:rFonts w:eastAsia="Times New Roman"/>
              </w:rPr>
            </w:pPr>
            <w:r w:rsidRPr="260CF5B9">
              <w:rPr>
                <w:rFonts w:eastAsia="Times New Roman"/>
              </w:rPr>
              <w:t>FFS: comb size 6 in shared resource pool</w:t>
            </w:r>
          </w:p>
          <w:p w14:paraId="59E54092" w14:textId="2D85EA67" w:rsidR="260CF5B9" w:rsidRDefault="260CF5B9" w:rsidP="260CF5B9">
            <w:pPr>
              <w:pStyle w:val="ListParagraph"/>
              <w:numPr>
                <w:ilvl w:val="0"/>
                <w:numId w:val="13"/>
              </w:numPr>
              <w:rPr>
                <w:rFonts w:eastAsia="Times New Roman"/>
              </w:rPr>
            </w:pPr>
            <w:r w:rsidRPr="260CF5B9">
              <w:rPr>
                <w:rFonts w:eastAsia="Times New Roman"/>
              </w:rPr>
              <w:t>Comb size 1 is supported at least in shared resource pool</w:t>
            </w:r>
          </w:p>
          <w:p w14:paraId="45A1D3DD" w14:textId="2BEFC40D" w:rsidR="260CF5B9" w:rsidRDefault="260CF5B9" w:rsidP="260CF5B9">
            <w:pPr>
              <w:pStyle w:val="ListParagraph"/>
              <w:numPr>
                <w:ilvl w:val="1"/>
                <w:numId w:val="12"/>
              </w:numPr>
              <w:rPr>
                <w:rFonts w:eastAsia="Times New Roman"/>
              </w:rPr>
            </w:pPr>
            <w:r w:rsidRPr="260CF5B9">
              <w:rPr>
                <w:rFonts w:eastAsia="Times New Roman"/>
              </w:rPr>
              <w:t>FFS: comb size 1 in dedicated resource pool</w:t>
            </w:r>
          </w:p>
          <w:p w14:paraId="351ADA37" w14:textId="229B550F" w:rsidR="260CF5B9" w:rsidRDefault="260CF5B9" w:rsidP="260CF5B9">
            <w:pPr>
              <w:pStyle w:val="ListParagraph"/>
              <w:numPr>
                <w:ilvl w:val="0"/>
                <w:numId w:val="13"/>
              </w:numPr>
              <w:rPr>
                <w:rFonts w:eastAsia="Times New Roman"/>
              </w:rPr>
            </w:pPr>
            <w:r w:rsidRPr="260CF5B9">
              <w:rPr>
                <w:rFonts w:eastAsia="Times New Roman"/>
              </w:rPr>
              <w:t>comb sizes (N) &gt; 12 are not supported.</w:t>
            </w:r>
          </w:p>
          <w:p w14:paraId="2BBA3255" w14:textId="511660A9" w:rsidR="260CF5B9" w:rsidRDefault="260CF5B9" w:rsidP="260CF5B9">
            <w:pPr>
              <w:pStyle w:val="ListParagraph"/>
              <w:numPr>
                <w:ilvl w:val="0"/>
                <w:numId w:val="13"/>
              </w:numPr>
              <w:rPr>
                <w:rFonts w:eastAsia="Times New Roman"/>
              </w:rPr>
            </w:pPr>
            <w:r w:rsidRPr="260CF5B9">
              <w:rPr>
                <w:rFonts w:eastAsia="Times New Roman"/>
              </w:rPr>
              <w:t>FFS: support of comb sizes (N) of 8, 12.</w:t>
            </w:r>
          </w:p>
          <w:p w14:paraId="01AB4495" w14:textId="344BD959" w:rsidR="260CF5B9" w:rsidRDefault="260CF5B9">
            <w:r w:rsidRPr="260CF5B9">
              <w:rPr>
                <w:rFonts w:eastAsia="Times New Roman"/>
              </w:rPr>
              <w:t xml:space="preserve"> </w:t>
            </w:r>
          </w:p>
          <w:p w14:paraId="137B0C88" w14:textId="1E73FCD6" w:rsidR="260CF5B9" w:rsidRDefault="274F74F1" w:rsidP="260CF5B9">
            <w:pPr>
              <w:jc w:val="both"/>
            </w:pPr>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#112 Agreement</w:t>
            </w:r>
            <w:r w:rsidRPr="2352BE8D">
              <w:rPr>
                <w:rFonts w:eastAsia="Times New Roman"/>
              </w:rPr>
              <w:t xml:space="preserve"> </w:t>
            </w:r>
          </w:p>
          <w:p w14:paraId="5E568688" w14:textId="2EA514D4" w:rsidR="260CF5B9" w:rsidRDefault="260CF5B9" w:rsidP="260CF5B9">
            <w:pPr>
              <w:jc w:val="both"/>
            </w:pPr>
            <w:r w:rsidRPr="260CF5B9">
              <w:rPr>
                <w:rFonts w:eastAsia="Times New Roman"/>
              </w:rPr>
              <w:t xml:space="preserve">For SL PRS in shared and dedicated resource pools, </w:t>
            </w:r>
          </w:p>
          <w:p w14:paraId="150CC3FD" w14:textId="29CC079A" w:rsidR="260CF5B9" w:rsidRDefault="260CF5B9" w:rsidP="260CF5B9">
            <w:pPr>
              <w:pStyle w:val="ListParagraph"/>
              <w:numPr>
                <w:ilvl w:val="0"/>
                <w:numId w:val="13"/>
              </w:numPr>
              <w:rPr>
                <w:rFonts w:eastAsia="Times New Roman"/>
              </w:rPr>
            </w:pPr>
            <w:r w:rsidRPr="260CF5B9">
              <w:rPr>
                <w:rFonts w:eastAsia="Times New Roman"/>
              </w:rPr>
              <w:t>SL PRS patterns with full staggering are supported.</w:t>
            </w:r>
          </w:p>
          <w:p w14:paraId="6CA69786" w14:textId="104E22DC" w:rsidR="260CF5B9" w:rsidRDefault="260CF5B9" w:rsidP="260CF5B9">
            <w:pPr>
              <w:pStyle w:val="ListParagraph"/>
              <w:numPr>
                <w:ilvl w:val="1"/>
                <w:numId w:val="12"/>
              </w:numPr>
              <w:rPr>
                <w:rFonts w:eastAsia="Times New Roman"/>
              </w:rPr>
            </w:pPr>
            <w:r w:rsidRPr="260CF5B9">
              <w:rPr>
                <w:rFonts w:eastAsia="Times New Roman"/>
              </w:rPr>
              <w:t>FFS: whether (M,N)=(6,6) is supported</w:t>
            </w:r>
          </w:p>
          <w:p w14:paraId="49317E06" w14:textId="64A76795" w:rsidR="260CF5B9" w:rsidRDefault="260CF5B9" w:rsidP="260CF5B9">
            <w:pPr>
              <w:pStyle w:val="ListParagraph"/>
              <w:numPr>
                <w:ilvl w:val="0"/>
                <w:numId w:val="13"/>
              </w:numPr>
              <w:rPr>
                <w:rFonts w:eastAsia="Times New Roman"/>
              </w:rPr>
            </w:pPr>
            <w:r w:rsidRPr="260CF5B9">
              <w:rPr>
                <w:rFonts w:eastAsia="Times New Roman"/>
              </w:rPr>
              <w:t>SL PRS patterns with partial staggering are supported at least for the following (M,N) pairs:</w:t>
            </w:r>
          </w:p>
          <w:p w14:paraId="05D307FE" w14:textId="67C37F08" w:rsidR="260CF5B9" w:rsidRDefault="260CF5B9" w:rsidP="260CF5B9">
            <w:pPr>
              <w:pStyle w:val="ListParagraph"/>
              <w:numPr>
                <w:ilvl w:val="1"/>
                <w:numId w:val="12"/>
              </w:numPr>
              <w:rPr>
                <w:rFonts w:eastAsia="Times New Roman"/>
              </w:rPr>
            </w:pPr>
            <w:r w:rsidRPr="260CF5B9">
              <w:rPr>
                <w:rFonts w:eastAsia="Times New Roman"/>
              </w:rPr>
              <w:t xml:space="preserve">(M, 2) with M = {1} </w:t>
            </w:r>
          </w:p>
          <w:p w14:paraId="01478C87" w14:textId="2D00FA89" w:rsidR="260CF5B9" w:rsidRDefault="260CF5B9" w:rsidP="260CF5B9">
            <w:pPr>
              <w:pStyle w:val="ListParagraph"/>
              <w:numPr>
                <w:ilvl w:val="1"/>
                <w:numId w:val="12"/>
              </w:numPr>
              <w:rPr>
                <w:rFonts w:eastAsia="Times New Roman"/>
              </w:rPr>
            </w:pPr>
            <w:r w:rsidRPr="260CF5B9">
              <w:rPr>
                <w:rFonts w:eastAsia="Times New Roman"/>
              </w:rPr>
              <w:t xml:space="preserve">(M, 4) with M = {2} </w:t>
            </w:r>
          </w:p>
          <w:p w14:paraId="2849D904" w14:textId="6E55F9F6" w:rsidR="260CF5B9" w:rsidRDefault="260CF5B9" w:rsidP="260CF5B9">
            <w:pPr>
              <w:pStyle w:val="ListParagraph"/>
              <w:numPr>
                <w:ilvl w:val="1"/>
                <w:numId w:val="12"/>
              </w:numPr>
              <w:rPr>
                <w:rFonts w:eastAsia="Times New Roman"/>
              </w:rPr>
            </w:pPr>
            <w:r w:rsidRPr="260CF5B9">
              <w:rPr>
                <w:rFonts w:eastAsia="Times New Roman"/>
              </w:rPr>
              <w:t>FFS: constraints on maximum effective comb size</w:t>
            </w:r>
          </w:p>
          <w:p w14:paraId="20FC6C79" w14:textId="06A5CA23" w:rsidR="260CF5B9" w:rsidRDefault="260CF5B9" w:rsidP="260CF5B9">
            <w:pPr>
              <w:pStyle w:val="ListParagraph"/>
              <w:numPr>
                <w:ilvl w:val="1"/>
                <w:numId w:val="12"/>
              </w:numPr>
              <w:rPr>
                <w:rFonts w:eastAsia="Times New Roman"/>
              </w:rPr>
            </w:pPr>
            <w:r w:rsidRPr="260CF5B9">
              <w:rPr>
                <w:rFonts w:eastAsia="Times New Roman"/>
              </w:rPr>
              <w:t>FFS: support of partial staggering for other comb sizes</w:t>
            </w:r>
          </w:p>
          <w:p w14:paraId="0682DEAD" w14:textId="78C8D4E4" w:rsidR="260CF5B9" w:rsidRDefault="260CF5B9" w:rsidP="260CF5B9">
            <w:pPr>
              <w:pStyle w:val="ListParagraph"/>
              <w:numPr>
                <w:ilvl w:val="0"/>
                <w:numId w:val="13"/>
              </w:numPr>
              <w:rPr>
                <w:rFonts w:eastAsia="Times New Roman"/>
              </w:rPr>
            </w:pPr>
            <w:r w:rsidRPr="260CF5B9">
              <w:rPr>
                <w:rFonts w:eastAsia="Times New Roman"/>
              </w:rPr>
              <w:lastRenderedPageBreak/>
              <w:t>FFS: Support of SL PRS patterns with M &gt; N at least with full staggering.</w:t>
            </w:r>
          </w:p>
          <w:p w14:paraId="4C214617" w14:textId="35C99ADE" w:rsidR="260CF5B9" w:rsidRDefault="260CF5B9">
            <w:r w:rsidRPr="260CF5B9">
              <w:rPr>
                <w:rFonts w:eastAsia="Times New Roman"/>
              </w:rPr>
              <w:t xml:space="preserve"> </w:t>
            </w:r>
          </w:p>
          <w:p w14:paraId="39AB9FBE" w14:textId="246B95D3" w:rsidR="260CF5B9" w:rsidRDefault="274F74F1" w:rsidP="260CF5B9">
            <w:pPr>
              <w:jc w:val="both"/>
            </w:pPr>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#112 Agreement</w:t>
            </w:r>
            <w:r w:rsidRPr="2352BE8D">
              <w:rPr>
                <w:rFonts w:eastAsia="Times New Roman"/>
              </w:rPr>
              <w:t xml:space="preserve"> </w:t>
            </w:r>
          </w:p>
          <w:p w14:paraId="0C69358F" w14:textId="6476BDD5" w:rsidR="260CF5B9" w:rsidRDefault="260CF5B9" w:rsidP="260CF5B9">
            <w:pPr>
              <w:jc w:val="both"/>
            </w:pPr>
            <w:r w:rsidRPr="260CF5B9">
              <w:rPr>
                <w:rFonts w:eastAsia="Times New Roman"/>
              </w:rPr>
              <w:t>TDM-based multiplexing of SL PRS from different UEs in a slot is supported at least for dedicated resource pools.</w:t>
            </w:r>
          </w:p>
          <w:p w14:paraId="6452151F" w14:textId="65A13BB9" w:rsidR="260CF5B9" w:rsidRDefault="260CF5B9" w:rsidP="260CF5B9">
            <w:pPr>
              <w:pStyle w:val="ListParagraph"/>
              <w:numPr>
                <w:ilvl w:val="0"/>
                <w:numId w:val="13"/>
              </w:numPr>
              <w:rPr>
                <w:rFonts w:eastAsia="Times New Roman"/>
              </w:rPr>
            </w:pPr>
            <w:r w:rsidRPr="260CF5B9">
              <w:rPr>
                <w:rFonts w:eastAsia="Times New Roman"/>
              </w:rPr>
              <w:t>FFS: TDM-based multiplexing of SL PRS from different UEs in a slot for shared resource pools.</w:t>
            </w:r>
          </w:p>
          <w:p w14:paraId="766CABD9" w14:textId="1E021334" w:rsidR="260CF5B9" w:rsidRDefault="260CF5B9" w:rsidP="260CF5B9">
            <w:pPr>
              <w:pStyle w:val="ListParagraph"/>
              <w:numPr>
                <w:ilvl w:val="0"/>
                <w:numId w:val="13"/>
              </w:numPr>
              <w:rPr>
                <w:rFonts w:eastAsia="Times New Roman"/>
              </w:rPr>
            </w:pPr>
            <w:r w:rsidRPr="260CF5B9">
              <w:rPr>
                <w:rFonts w:eastAsia="Times New Roman"/>
              </w:rPr>
              <w:t>FFS: Details, including resource granularity and relationship to SCI/PSCCH associated with the SL PRS resources, additional AGC symbols.</w:t>
            </w:r>
          </w:p>
          <w:p w14:paraId="4D159F90" w14:textId="1B78A2AA" w:rsidR="260CF5B9" w:rsidRDefault="260CF5B9" w:rsidP="260CF5B9">
            <w:pPr>
              <w:pStyle w:val="ListParagraph"/>
              <w:numPr>
                <w:ilvl w:val="0"/>
                <w:numId w:val="13"/>
              </w:numPr>
              <w:rPr>
                <w:rFonts w:eastAsia="Times New Roman"/>
              </w:rPr>
            </w:pPr>
            <w:r w:rsidRPr="260CF5B9">
              <w:rPr>
                <w:rFonts w:eastAsia="Times New Roman"/>
              </w:rPr>
              <w:t>FFS: restrictions for the configuration of TDM-based multiplexing of SL PRS from different UEs in a slot, if any</w:t>
            </w:r>
          </w:p>
          <w:p w14:paraId="5FA7A942" w14:textId="2B782D85" w:rsidR="260CF5B9" w:rsidRDefault="260CF5B9" w:rsidP="260CF5B9">
            <w:pPr>
              <w:pStyle w:val="ListParagraph"/>
              <w:numPr>
                <w:ilvl w:val="0"/>
                <w:numId w:val="13"/>
              </w:numPr>
              <w:rPr>
                <w:rFonts w:eastAsia="Times New Roman"/>
              </w:rPr>
            </w:pPr>
            <w:r w:rsidRPr="260CF5B9">
              <w:rPr>
                <w:rFonts w:eastAsia="Times New Roman"/>
              </w:rPr>
              <w:t>FFS: which resource allocation schemes are applicable</w:t>
            </w:r>
          </w:p>
          <w:p w14:paraId="20D4ADF9" w14:textId="1D06E13B" w:rsidR="260CF5B9" w:rsidRDefault="274F74F1" w:rsidP="2352BE8D">
            <w:pPr>
              <w:pStyle w:val="ListParagraph"/>
              <w:numPr>
                <w:ilvl w:val="0"/>
                <w:numId w:val="13"/>
              </w:numPr>
              <w:rPr>
                <w:rFonts w:eastAsia="Times New Roman"/>
              </w:rPr>
            </w:pPr>
            <w:r w:rsidRPr="2352BE8D">
              <w:rPr>
                <w:rFonts w:eastAsia="Times New Roman"/>
              </w:rPr>
              <w:t>FFS: whether or not this is a separate UE capability</w:t>
            </w:r>
          </w:p>
        </w:tc>
      </w:tr>
    </w:tbl>
    <w:p w14:paraId="02E16FCF" w14:textId="59D8A276" w:rsidR="00B40387" w:rsidRDefault="00B40387">
      <w:pPr>
        <w:rPr>
          <w:rFonts w:eastAsia="Times New Roman"/>
        </w:rPr>
      </w:pPr>
    </w:p>
    <w:p w14:paraId="5DF16C98" w14:textId="3B2BEFA9" w:rsidR="4070892A" w:rsidRDefault="0E4D5CB7">
      <w:r w:rsidRPr="2352BE8D">
        <w:rPr>
          <w:rFonts w:eastAsia="Times New Roman"/>
        </w:rPr>
        <w:t xml:space="preserve">At RAN1#112 meeting, the issue of In-Band Emission (IBE) </w:t>
      </w:r>
      <w:r w:rsidR="1F148338" w:rsidRPr="2352BE8D">
        <w:rPr>
          <w:rFonts w:eastAsia="Times New Roman"/>
        </w:rPr>
        <w:t xml:space="preserve">interference </w:t>
      </w:r>
      <w:r w:rsidRPr="2352BE8D">
        <w:rPr>
          <w:rFonts w:eastAsia="Times New Roman"/>
        </w:rPr>
        <w:t>was mentioned by a number of companies (see [2] and the FL summary [3]).</w:t>
      </w:r>
    </w:p>
    <w:p w14:paraId="0D11BA1B" w14:textId="6AA0B05C" w:rsidR="0037580B" w:rsidRDefault="0E4D5CB7" w:rsidP="0037580B">
      <w:r w:rsidRPr="2352BE8D">
        <w:rPr>
          <w:rFonts w:eastAsia="Times New Roman"/>
        </w:rPr>
        <w:t>As a consequence, RAN1#112 agreed on the following with regards to IBE</w:t>
      </w:r>
      <w:r w:rsidR="1F148338" w:rsidRPr="2352BE8D">
        <w:rPr>
          <w:rFonts w:eastAsia="Times New Roman"/>
        </w:rPr>
        <w:t xml:space="preserve"> interference</w:t>
      </w:r>
      <w:r w:rsidRPr="2352BE8D">
        <w:rPr>
          <w:rFonts w:eastAsia="Times New Roman"/>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37580B" w14:paraId="6A76F68C" w14:textId="77777777" w:rsidTr="2352BE8D">
        <w:trPr>
          <w:trHeight w:val="3104"/>
        </w:trPr>
        <w:tc>
          <w:tcPr>
            <w:tcW w:w="9720" w:type="dxa"/>
            <w:shd w:val="clear" w:color="auto" w:fill="auto"/>
          </w:tcPr>
          <w:p w14:paraId="36178AD0" w14:textId="3A1AD2F4" w:rsidR="0037580B" w:rsidRDefault="05CA8267" w:rsidP="0037580B">
            <w:r w:rsidRPr="2352BE8D">
              <w:rPr>
                <w:rFonts w:ascii="Times" w:eastAsia="Times" w:hAnsi="Times" w:cs="Times"/>
                <w:highlight w:val="green"/>
              </w:rPr>
              <w:t>RAN1</w:t>
            </w:r>
            <w:r w:rsidR="7BD39DCC" w:rsidRPr="2352BE8D">
              <w:rPr>
                <w:rFonts w:ascii="Times" w:eastAsia="Times" w:hAnsi="Times" w:cs="Times"/>
                <w:highlight w:val="green"/>
              </w:rPr>
              <w:t xml:space="preserve"> </w:t>
            </w:r>
            <w:r w:rsidRPr="2352BE8D">
              <w:rPr>
                <w:rFonts w:ascii="Times" w:eastAsia="Times" w:hAnsi="Times" w:cs="Times"/>
                <w:highlight w:val="green"/>
              </w:rPr>
              <w:t>#112 Agreement</w:t>
            </w:r>
          </w:p>
          <w:p w14:paraId="40350FCD" w14:textId="77777777" w:rsidR="0037580B" w:rsidRDefault="6D2870C3" w:rsidP="0037580B">
            <w:pPr>
              <w:pStyle w:val="ListParagraph"/>
              <w:numPr>
                <w:ilvl w:val="0"/>
                <w:numId w:val="9"/>
              </w:numPr>
              <w:rPr>
                <w:rFonts w:ascii="Times" w:eastAsia="Times" w:hAnsi="Times" w:cs="Times"/>
              </w:rPr>
            </w:pPr>
            <w:r w:rsidRPr="2352BE8D">
              <w:rPr>
                <w:rFonts w:ascii="Times" w:eastAsia="Times" w:hAnsi="Times" w:cs="Times"/>
              </w:rPr>
              <w:t>Comb-based multiplexing of SL PRS from different UEs in a slot is supported at least for dedicated resource pools.</w:t>
            </w:r>
          </w:p>
          <w:p w14:paraId="4EABF4D4" w14:textId="77777777" w:rsidR="0037580B" w:rsidRDefault="6D2870C3" w:rsidP="0037580B">
            <w:pPr>
              <w:pStyle w:val="ListParagraph"/>
              <w:numPr>
                <w:ilvl w:val="1"/>
                <w:numId w:val="9"/>
              </w:numPr>
              <w:rPr>
                <w:rFonts w:ascii="Times" w:eastAsia="Times" w:hAnsi="Times" w:cs="Times"/>
              </w:rPr>
            </w:pPr>
            <w:r w:rsidRPr="2352BE8D">
              <w:rPr>
                <w:rFonts w:ascii="Times" w:eastAsia="Times" w:hAnsi="Times" w:cs="Times"/>
              </w:rPr>
              <w:t>FFS: Comb-based multiplexing of SL PRS from different UEs in a slot for shared resource pools.</w:t>
            </w:r>
          </w:p>
          <w:p w14:paraId="35DC3C30" w14:textId="77777777" w:rsidR="0037580B" w:rsidRDefault="6D2870C3" w:rsidP="0037580B">
            <w:pPr>
              <w:pStyle w:val="ListParagraph"/>
              <w:numPr>
                <w:ilvl w:val="0"/>
                <w:numId w:val="9"/>
              </w:numPr>
              <w:rPr>
                <w:rFonts w:ascii="Times" w:eastAsia="Times" w:hAnsi="Times" w:cs="Times"/>
              </w:rPr>
            </w:pPr>
            <w:r w:rsidRPr="2352BE8D">
              <w:rPr>
                <w:rFonts w:ascii="Times" w:eastAsia="Times" w:hAnsi="Times" w:cs="Times"/>
              </w:rPr>
              <w:t xml:space="preserve">For comb-based multiplexing of SL PRS from different UEs, support at least the case wherein a single (M,N) value is possible . </w:t>
            </w:r>
          </w:p>
          <w:p w14:paraId="5CFDC8BD" w14:textId="77777777" w:rsidR="0037580B" w:rsidRDefault="6D2870C3" w:rsidP="0037580B">
            <w:pPr>
              <w:pStyle w:val="ListParagraph"/>
              <w:numPr>
                <w:ilvl w:val="1"/>
                <w:numId w:val="9"/>
              </w:numPr>
              <w:rPr>
                <w:rFonts w:ascii="Times" w:eastAsia="Times" w:hAnsi="Times" w:cs="Times"/>
              </w:rPr>
            </w:pPr>
            <w:r w:rsidRPr="2352BE8D">
              <w:rPr>
                <w:rFonts w:ascii="Times" w:eastAsia="Times" w:hAnsi="Times" w:cs="Times"/>
              </w:rPr>
              <w:t>FFS: Whether to support comb-based multiplexing of SL PRS from different UEs in a slot using multiple (M,N) values.</w:t>
            </w:r>
          </w:p>
          <w:p w14:paraId="29C0F4AA" w14:textId="23A7B44A" w:rsidR="0037580B" w:rsidRPr="0037580B" w:rsidRDefault="6D2870C3" w:rsidP="2352BE8D">
            <w:pPr>
              <w:pStyle w:val="ListParagraph"/>
              <w:numPr>
                <w:ilvl w:val="0"/>
                <w:numId w:val="9"/>
              </w:numPr>
              <w:rPr>
                <w:rFonts w:ascii="Times" w:eastAsia="Times" w:hAnsi="Times" w:cs="Times"/>
                <w:lang w:eastAsia="zh-CN"/>
              </w:rPr>
            </w:pPr>
            <w:r w:rsidRPr="2352BE8D">
              <w:rPr>
                <w:rFonts w:ascii="Times" w:eastAsia="Times" w:hAnsi="Times" w:cs="Times"/>
                <w:highlight w:val="yellow"/>
              </w:rPr>
              <w:t>FFS: additional restrictions</w:t>
            </w:r>
            <w:r w:rsidRPr="2352BE8D">
              <w:rPr>
                <w:rFonts w:ascii="Times" w:eastAsia="Times" w:hAnsi="Times" w:cs="Times"/>
              </w:rPr>
              <w:t xml:space="preserve"> (if any) </w:t>
            </w:r>
            <w:r w:rsidRPr="2352BE8D">
              <w:rPr>
                <w:rFonts w:ascii="Times" w:eastAsia="Times" w:hAnsi="Times" w:cs="Times"/>
                <w:highlight w:val="yellow"/>
              </w:rPr>
              <w:t>due to</w:t>
            </w:r>
            <w:r w:rsidRPr="2352BE8D">
              <w:rPr>
                <w:rFonts w:ascii="Times" w:eastAsia="Times" w:hAnsi="Times" w:cs="Times"/>
              </w:rPr>
              <w:t xml:space="preserve"> e.g. </w:t>
            </w:r>
            <w:r w:rsidRPr="2352BE8D">
              <w:rPr>
                <w:rFonts w:ascii="Times" w:eastAsia="Times" w:hAnsi="Times" w:cs="Times"/>
                <w:highlight w:val="yellow"/>
              </w:rPr>
              <w:t>the impact of</w:t>
            </w:r>
            <w:r w:rsidRPr="2352BE8D">
              <w:rPr>
                <w:rFonts w:ascii="Times" w:eastAsia="Times" w:hAnsi="Times" w:cs="Times"/>
              </w:rPr>
              <w:t xml:space="preserve"> synchronization and </w:t>
            </w:r>
            <w:r w:rsidRPr="2352BE8D">
              <w:rPr>
                <w:rFonts w:ascii="Times" w:eastAsia="Times" w:hAnsi="Times" w:cs="Times"/>
                <w:highlight w:val="yellow"/>
              </w:rPr>
              <w:t>IBE interference between UEs</w:t>
            </w:r>
            <w:r w:rsidRPr="2352BE8D">
              <w:rPr>
                <w:rFonts w:ascii="Times" w:eastAsia="Times" w:hAnsi="Times" w:cs="Times"/>
              </w:rPr>
              <w:t>.</w:t>
            </w:r>
          </w:p>
        </w:tc>
      </w:tr>
    </w:tbl>
    <w:p w14:paraId="1A92D24C" w14:textId="6E09D55E" w:rsidR="4070892A" w:rsidRDefault="4070892A" w:rsidP="2352BE8D">
      <w:pPr>
        <w:spacing w:line="257" w:lineRule="auto"/>
      </w:pPr>
    </w:p>
    <w:p w14:paraId="5F7C1105" w14:textId="573BEDE4" w:rsidR="4070892A" w:rsidRDefault="4070892A">
      <w:r w:rsidRPr="260CF5B9">
        <w:rPr>
          <w:rFonts w:eastAsia="Times New Roman"/>
        </w:rPr>
        <w:t>3GPP RAN1 #112 agreed to support comb-based multiplexing of SL PRS from different UEs in a slot at least for dedicated resource pools. Figure 1 shows an example of four different SL-PRS resource sets in a slot:</w:t>
      </w:r>
    </w:p>
    <w:p w14:paraId="14485383" w14:textId="270E41D4" w:rsidR="1C825143" w:rsidRDefault="0DCA2D25" w:rsidP="260CF5B9">
      <w:pPr>
        <w:jc w:val="center"/>
      </w:pPr>
      <w:r>
        <w:rPr>
          <w:noProof/>
        </w:rPr>
        <w:lastRenderedPageBreak/>
        <w:drawing>
          <wp:inline distT="0" distB="0" distL="0" distR="0" wp14:anchorId="0749AE7E" wp14:editId="674C6302">
            <wp:extent cx="2863331" cy="2828013"/>
            <wp:effectExtent l="0" t="0" r="0" b="4445"/>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96DAC541-7B7A-43D3-8B79-37D633B846F1}">
                          <asvg:svgBlip xmlns:asvg="http://schemas.microsoft.com/office/drawing/2016/SVG/main" r:embed="rId12"/>
                        </a:ext>
                      </a:extLst>
                    </a:blip>
                    <a:stretch>
                      <a:fillRect/>
                    </a:stretch>
                  </pic:blipFill>
                  <pic:spPr>
                    <a:xfrm>
                      <a:off x="0" y="0"/>
                      <a:ext cx="2863331" cy="2828013"/>
                    </a:xfrm>
                    <a:prstGeom prst="rect">
                      <a:avLst/>
                    </a:prstGeom>
                  </pic:spPr>
                </pic:pic>
              </a:graphicData>
            </a:graphic>
          </wp:inline>
        </w:drawing>
      </w:r>
      <w:r>
        <w:t xml:space="preserve"> </w:t>
      </w:r>
    </w:p>
    <w:p w14:paraId="23C09690" w14:textId="5837F541" w:rsidR="4070892A" w:rsidRDefault="247603DD" w:rsidP="260CF5B9">
      <w:pPr>
        <w:jc w:val="center"/>
      </w:pPr>
      <w:r w:rsidRPr="751EA8FD">
        <w:rPr>
          <w:rFonts w:eastAsia="Times New Roman"/>
          <w:sz w:val="18"/>
          <w:szCs w:val="18"/>
        </w:rPr>
        <w:t>Figure 1. Example of four SL-PRS resource sets in a slot.</w:t>
      </w:r>
    </w:p>
    <w:p w14:paraId="425F1F8A" w14:textId="24A28C2E" w:rsidR="260CF5B9" w:rsidRDefault="5CEBF36C" w:rsidP="260CF5B9">
      <w:r w:rsidRPr="2352BE8D">
        <w:rPr>
          <w:rFonts w:eastAsia="Times New Roman"/>
        </w:rPr>
        <w:t>One issue here is a near-far problem due to IBE interference among UEs transmitting SL-PRS in the same slot as shown in Figure 2. In Figure 2, Tx UE 1 and Tx UE 2 use adjacent REs for SL-PRS transmissions, where Tx UE 1 is far from Rx UE, while Tx UE 2 is close to Rx UE. In this case, the leakage of Tx UE 2’s signal (i.e. IBE) causes a near-far problem, which interferes with Tx UE 1’s signal at Rx UE and degrades the positioning accuracy of sidelink positioning.</w:t>
      </w:r>
      <w:r w:rsidR="782D5462" w:rsidRPr="2352BE8D">
        <w:rPr>
          <w:rFonts w:eastAsia="Times New Roman"/>
        </w:rPr>
        <w:t xml:space="preserve"> We refer </w:t>
      </w:r>
      <w:r w:rsidR="639073C0" w:rsidRPr="2352BE8D">
        <w:rPr>
          <w:rFonts w:eastAsia="Times New Roman"/>
        </w:rPr>
        <w:t>the</w:t>
      </w:r>
      <w:r w:rsidR="5AFBCEAD" w:rsidRPr="2352BE8D">
        <w:rPr>
          <w:rFonts w:eastAsia="Times New Roman"/>
        </w:rPr>
        <w:t xml:space="preserve"> IBE interference</w:t>
      </w:r>
      <w:r w:rsidR="782D5462" w:rsidRPr="2352BE8D">
        <w:rPr>
          <w:rFonts w:eastAsia="Times New Roman"/>
        </w:rPr>
        <w:t xml:space="preserve"> </w:t>
      </w:r>
      <w:r w:rsidR="639073C0" w:rsidRPr="2352BE8D">
        <w:rPr>
          <w:rFonts w:eastAsia="Times New Roman"/>
        </w:rPr>
        <w:t xml:space="preserve">within a slot </w:t>
      </w:r>
      <w:r w:rsidR="05A6DCED" w:rsidRPr="2352BE8D">
        <w:rPr>
          <w:rFonts w:eastAsia="Times New Roman"/>
        </w:rPr>
        <w:t>as “short-term” IBE interference.</w:t>
      </w:r>
    </w:p>
    <w:p w14:paraId="03E5C7A1" w14:textId="59D8A276" w:rsidR="00523371" w:rsidRDefault="4BE35619" w:rsidP="751EA8FD">
      <w:pPr>
        <w:jc w:val="center"/>
        <w:rPr>
          <w:rFonts w:eastAsia="Times New Roman"/>
        </w:rPr>
      </w:pPr>
      <w:r>
        <w:rPr>
          <w:noProof/>
        </w:rPr>
        <w:drawing>
          <wp:inline distT="0" distB="0" distL="0" distR="0" wp14:anchorId="0E73FD89" wp14:editId="05818277">
            <wp:extent cx="5284034" cy="2416815"/>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96DAC541-7B7A-43D3-8B79-37D633B846F1}">
                          <asvg:svgBlip xmlns:asvg="http://schemas.microsoft.com/office/drawing/2016/SVG/main" r:embed="rId14"/>
                        </a:ext>
                      </a:extLst>
                    </a:blip>
                    <a:stretch>
                      <a:fillRect/>
                    </a:stretch>
                  </pic:blipFill>
                  <pic:spPr>
                    <a:xfrm>
                      <a:off x="0" y="0"/>
                      <a:ext cx="5284034" cy="2416815"/>
                    </a:xfrm>
                    <a:prstGeom prst="rect">
                      <a:avLst/>
                    </a:prstGeom>
                  </pic:spPr>
                </pic:pic>
              </a:graphicData>
            </a:graphic>
          </wp:inline>
        </w:drawing>
      </w:r>
    </w:p>
    <w:p w14:paraId="4623F39F" w14:textId="66BB013C" w:rsidR="4070892A" w:rsidRDefault="247603DD" w:rsidP="751EA8FD">
      <w:pPr>
        <w:jc w:val="center"/>
      </w:pPr>
      <w:r w:rsidRPr="751EA8FD">
        <w:rPr>
          <w:rFonts w:eastAsia="Times New Roman"/>
          <w:sz w:val="18"/>
          <w:szCs w:val="18"/>
        </w:rPr>
        <w:t>Figure 2. Example of near-far problem due to in-band emission interference among UEs transmitting SL-PRS in the same slot.</w:t>
      </w:r>
    </w:p>
    <w:p w14:paraId="66C32A4A" w14:textId="09D7D6F8" w:rsidR="4070892A" w:rsidRPr="004D0F33" w:rsidRDefault="247603DD" w:rsidP="751EA8FD">
      <w:pPr>
        <w:rPr>
          <w:rFonts w:eastAsia="Times New Roman"/>
          <w:lang w:val="en-US"/>
        </w:rPr>
      </w:pPr>
      <w:r w:rsidRPr="751EA8FD">
        <w:rPr>
          <w:rFonts w:eastAsia="Times New Roman"/>
        </w:rPr>
        <w:t>In addition, if multiple Tx UEs transmit SL-PRS in periodic/semi-persistent scheduling (SPS) manner based on comb-based multiplexing of SL-PRS</w:t>
      </w:r>
      <w:r w:rsidR="14A58D5A" w:rsidRPr="751EA8FD">
        <w:rPr>
          <w:rFonts w:eastAsia="Times New Roman"/>
        </w:rPr>
        <w:t xml:space="preserve"> in the same slots</w:t>
      </w:r>
      <w:r w:rsidRPr="751EA8FD">
        <w:rPr>
          <w:rFonts w:eastAsia="Times New Roman"/>
        </w:rPr>
        <w:t xml:space="preserve">, it causes a </w:t>
      </w:r>
      <w:r w:rsidR="415ACF34" w:rsidRPr="751EA8FD">
        <w:rPr>
          <w:rFonts w:eastAsia="Times New Roman"/>
        </w:rPr>
        <w:t>“</w:t>
      </w:r>
      <w:r w:rsidRPr="751EA8FD">
        <w:rPr>
          <w:rFonts w:eastAsia="Times New Roman"/>
        </w:rPr>
        <w:t>(semi-)persistent</w:t>
      </w:r>
      <w:r w:rsidR="415ACF34" w:rsidRPr="751EA8FD">
        <w:rPr>
          <w:rFonts w:eastAsia="Times New Roman"/>
        </w:rPr>
        <w:t>”</w:t>
      </w:r>
      <w:r w:rsidRPr="751EA8FD">
        <w:rPr>
          <w:rFonts w:eastAsia="Times New Roman"/>
        </w:rPr>
        <w:t xml:space="preserve"> near-far problem, in which the near-far problem occurs in consecutive SL-PRS transmissions.</w:t>
      </w:r>
      <w:r w:rsidR="599B0F3A" w:rsidRPr="751EA8FD">
        <w:rPr>
          <w:rFonts w:eastAsia="Times New Roman"/>
        </w:rPr>
        <w:t xml:space="preserve"> This issue occurs when the relative distance</w:t>
      </w:r>
      <w:r w:rsidR="49691CB3" w:rsidRPr="751EA8FD">
        <w:rPr>
          <w:rFonts w:eastAsia="Times New Roman"/>
        </w:rPr>
        <w:t>s among Tx U</w:t>
      </w:r>
      <w:r w:rsidR="26F57E0D" w:rsidRPr="751EA8FD">
        <w:rPr>
          <w:rFonts w:eastAsia="Times New Roman"/>
        </w:rPr>
        <w:t xml:space="preserve">Es and Rx UE </w:t>
      </w:r>
      <w:r w:rsidR="434EB983" w:rsidRPr="751EA8FD">
        <w:rPr>
          <w:rFonts w:eastAsia="Times New Roman"/>
        </w:rPr>
        <w:t>are kept</w:t>
      </w:r>
      <w:r w:rsidR="26F57E0D" w:rsidRPr="751EA8FD">
        <w:rPr>
          <w:rFonts w:eastAsia="Times New Roman"/>
        </w:rPr>
        <w:t xml:space="preserve"> almost the same over consecutive SL-PRS transmissions</w:t>
      </w:r>
      <w:r w:rsidR="6E3F6A32" w:rsidRPr="751EA8FD">
        <w:rPr>
          <w:rFonts w:eastAsia="Times New Roman"/>
        </w:rPr>
        <w:t xml:space="preserve">, and </w:t>
      </w:r>
      <w:r w:rsidR="2F3203E7" w:rsidRPr="751EA8FD">
        <w:rPr>
          <w:rFonts w:eastAsia="Times New Roman"/>
        </w:rPr>
        <w:t xml:space="preserve">each </w:t>
      </w:r>
      <w:r w:rsidR="6E3F6A32" w:rsidRPr="751EA8FD">
        <w:rPr>
          <w:rFonts w:eastAsia="Times New Roman"/>
        </w:rPr>
        <w:t>Tx UE use</w:t>
      </w:r>
      <w:r w:rsidR="2F3203E7" w:rsidRPr="751EA8FD">
        <w:rPr>
          <w:rFonts w:eastAsia="Times New Roman"/>
        </w:rPr>
        <w:t>s</w:t>
      </w:r>
      <w:r w:rsidR="6E3F6A32" w:rsidRPr="751EA8FD">
        <w:rPr>
          <w:rFonts w:eastAsia="Times New Roman"/>
        </w:rPr>
        <w:t xml:space="preserve"> the same SL-PRS</w:t>
      </w:r>
      <w:r w:rsidR="1597359B" w:rsidRPr="751EA8FD">
        <w:rPr>
          <w:rFonts w:eastAsia="Times New Roman"/>
        </w:rPr>
        <w:t xml:space="preserve"> resource</w:t>
      </w:r>
      <w:r w:rsidR="6E3F6A32" w:rsidRPr="751EA8FD">
        <w:rPr>
          <w:rFonts w:eastAsia="Times New Roman"/>
        </w:rPr>
        <w:t xml:space="preserve"> set</w:t>
      </w:r>
      <w:r w:rsidR="01A731CF" w:rsidRPr="751EA8FD">
        <w:rPr>
          <w:rFonts w:eastAsia="Times New Roman"/>
        </w:rPr>
        <w:t xml:space="preserve"> that are subject to IBE interference every periodic SL-PRS transmission</w:t>
      </w:r>
      <w:r w:rsidR="26F57E0D" w:rsidRPr="751EA8FD">
        <w:rPr>
          <w:rFonts w:eastAsia="Times New Roman"/>
        </w:rPr>
        <w:t>.</w:t>
      </w:r>
      <w:r w:rsidRPr="751EA8FD">
        <w:rPr>
          <w:rFonts w:eastAsia="Times New Roman"/>
        </w:rPr>
        <w:t xml:space="preserve"> This would degrade the positioning accuracy for a longer period.</w:t>
      </w:r>
      <w:r w:rsidR="6D028934" w:rsidRPr="751EA8FD">
        <w:rPr>
          <w:rFonts w:eastAsia="Times New Roman"/>
          <w:lang w:val="en-US"/>
        </w:rPr>
        <w:t xml:space="preserve"> We refer </w:t>
      </w:r>
      <w:r w:rsidR="61513C4B" w:rsidRPr="751EA8FD">
        <w:rPr>
          <w:rFonts w:eastAsia="Times New Roman"/>
          <w:lang w:val="en-US"/>
        </w:rPr>
        <w:t>this issue as “persistent</w:t>
      </w:r>
      <w:r w:rsidR="2D363CCA" w:rsidRPr="751EA8FD">
        <w:rPr>
          <w:rFonts w:eastAsia="Times New Roman"/>
          <w:lang w:val="en-US"/>
        </w:rPr>
        <w:t>”</w:t>
      </w:r>
      <w:r w:rsidR="61513C4B" w:rsidRPr="751EA8FD">
        <w:rPr>
          <w:rFonts w:eastAsia="Times New Roman"/>
          <w:lang w:val="en-US"/>
        </w:rPr>
        <w:t xml:space="preserve"> IBE interference.</w:t>
      </w:r>
    </w:p>
    <w:p w14:paraId="60490E6D" w14:textId="465870A1" w:rsidR="4070892A" w:rsidRDefault="247603DD" w:rsidP="260CF5B9">
      <w:pPr>
        <w:spacing w:line="252" w:lineRule="auto"/>
      </w:pPr>
      <w:r w:rsidRPr="751EA8FD">
        <w:rPr>
          <w:rFonts w:eastAsia="Times New Roman"/>
          <w:b/>
          <w:bCs/>
          <w:color w:val="000000" w:themeColor="text1"/>
        </w:rPr>
        <w:t>Observation 1: Comb-based multiplexing of SL-PRS</w:t>
      </w:r>
      <w:r w:rsidR="3DFC4F90" w:rsidRPr="751EA8FD">
        <w:rPr>
          <w:rFonts w:eastAsia="Times New Roman"/>
          <w:b/>
          <w:bCs/>
          <w:color w:val="000000" w:themeColor="text1"/>
        </w:rPr>
        <w:t xml:space="preserve"> from different UEs</w:t>
      </w:r>
      <w:r w:rsidRPr="751EA8FD">
        <w:rPr>
          <w:rFonts w:eastAsia="Times New Roman"/>
          <w:b/>
          <w:bCs/>
          <w:color w:val="000000" w:themeColor="text1"/>
        </w:rPr>
        <w:t xml:space="preserve"> create</w:t>
      </w:r>
      <w:r w:rsidR="0F952308" w:rsidRPr="751EA8FD">
        <w:rPr>
          <w:rFonts w:eastAsia="Times New Roman"/>
          <w:b/>
          <w:bCs/>
          <w:color w:val="000000" w:themeColor="text1"/>
        </w:rPr>
        <w:t xml:space="preserve"> a</w:t>
      </w:r>
      <w:r w:rsidRPr="751EA8FD">
        <w:rPr>
          <w:rFonts w:eastAsia="Times New Roman"/>
          <w:b/>
          <w:bCs/>
          <w:color w:val="000000" w:themeColor="text1"/>
        </w:rPr>
        <w:t xml:space="preserve"> near-far</w:t>
      </w:r>
      <w:r w:rsidR="76D6AE08" w:rsidRPr="751EA8FD">
        <w:rPr>
          <w:rFonts w:eastAsia="Times New Roman"/>
          <w:b/>
          <w:bCs/>
          <w:color w:val="000000" w:themeColor="text1"/>
        </w:rPr>
        <w:t xml:space="preserve"> problem due to</w:t>
      </w:r>
      <w:r w:rsidRPr="751EA8FD">
        <w:rPr>
          <w:rFonts w:eastAsia="Times New Roman"/>
          <w:b/>
          <w:bCs/>
          <w:color w:val="000000" w:themeColor="text1"/>
        </w:rPr>
        <w:t xml:space="preserve"> IBE interference among UEs transmitting SL-PRS in the same slot</w:t>
      </w:r>
      <w:r w:rsidR="71D3AED9" w:rsidRPr="751EA8FD">
        <w:rPr>
          <w:rFonts w:eastAsia="Times New Roman"/>
          <w:b/>
          <w:bCs/>
          <w:color w:val="000000" w:themeColor="text1"/>
        </w:rPr>
        <w:t>.</w:t>
      </w:r>
    </w:p>
    <w:p w14:paraId="50331DAA" w14:textId="4B3AAE37" w:rsidR="4070892A" w:rsidRDefault="247603DD" w:rsidP="751EA8FD">
      <w:pPr>
        <w:spacing w:line="252" w:lineRule="auto"/>
        <w:rPr>
          <w:rFonts w:eastAsia="Times New Roman"/>
          <w:b/>
          <w:bCs/>
          <w:i/>
          <w:iCs/>
          <w:color w:val="000000" w:themeColor="text1"/>
        </w:rPr>
      </w:pPr>
      <w:r w:rsidRPr="751EA8FD">
        <w:rPr>
          <w:rFonts w:eastAsia="Times New Roman"/>
          <w:b/>
          <w:bCs/>
          <w:color w:val="000000" w:themeColor="text1"/>
        </w:rPr>
        <w:lastRenderedPageBreak/>
        <w:t xml:space="preserve">Observation 2: </w:t>
      </w:r>
      <w:r w:rsidR="3DFC4F90" w:rsidRPr="751EA8FD">
        <w:rPr>
          <w:rFonts w:eastAsia="Times New Roman"/>
          <w:b/>
          <w:bCs/>
          <w:color w:val="000000" w:themeColor="text1"/>
        </w:rPr>
        <w:t xml:space="preserve">Comb-based multiplexing of SL-PRS from different UEs </w:t>
      </w:r>
      <w:r w:rsidRPr="751EA8FD">
        <w:rPr>
          <w:rFonts w:eastAsia="Times New Roman"/>
          <w:b/>
          <w:bCs/>
          <w:color w:val="000000" w:themeColor="text1"/>
        </w:rPr>
        <w:t>in SPS or periodic scheduling create persistent IBE</w:t>
      </w:r>
      <w:r w:rsidR="0F952308" w:rsidRPr="751EA8FD">
        <w:rPr>
          <w:rFonts w:eastAsia="Times New Roman"/>
          <w:b/>
          <w:bCs/>
          <w:color w:val="000000" w:themeColor="text1"/>
        </w:rPr>
        <w:t xml:space="preserve"> interference</w:t>
      </w:r>
      <w:r w:rsidRPr="751EA8FD">
        <w:rPr>
          <w:rFonts w:eastAsia="Times New Roman"/>
          <w:b/>
          <w:bCs/>
          <w:color w:val="000000" w:themeColor="text1"/>
        </w:rPr>
        <w:t xml:space="preserve"> issues.</w:t>
      </w:r>
    </w:p>
    <w:p w14:paraId="1D333E23" w14:textId="49E5B318" w:rsidR="4070892A" w:rsidRDefault="247603DD" w:rsidP="751EA8FD">
      <w:pPr>
        <w:spacing w:line="252" w:lineRule="auto"/>
      </w:pPr>
      <w:r w:rsidRPr="751EA8FD">
        <w:rPr>
          <w:rFonts w:eastAsia="Times New Roman"/>
          <w:b/>
          <w:bCs/>
          <w:i/>
          <w:iCs/>
        </w:rPr>
        <w:t xml:space="preserve"> </w:t>
      </w:r>
    </w:p>
    <w:p w14:paraId="6F5196EE" w14:textId="400344A3" w:rsidR="4070892A" w:rsidRDefault="247603DD" w:rsidP="751EA8FD">
      <w:pPr>
        <w:spacing w:line="252" w:lineRule="auto"/>
        <w:rPr>
          <w:rFonts w:eastAsia="Times New Roman"/>
          <w:b/>
          <w:bCs/>
          <w:color w:val="000000" w:themeColor="text1"/>
        </w:rPr>
      </w:pPr>
      <w:r w:rsidRPr="751EA8FD">
        <w:rPr>
          <w:rFonts w:eastAsia="Times New Roman"/>
          <w:b/>
          <w:bCs/>
          <w:color w:val="000000" w:themeColor="text1"/>
        </w:rPr>
        <w:t xml:space="preserve">Proposal 1: RAN1 to design the comb-based SL-PRS multiplexing solution so that it mitigates the associated </w:t>
      </w:r>
      <w:r w:rsidR="67F82085" w:rsidRPr="751EA8FD">
        <w:rPr>
          <w:rFonts w:eastAsia="Times New Roman"/>
          <w:b/>
          <w:bCs/>
          <w:color w:val="000000" w:themeColor="text1"/>
        </w:rPr>
        <w:t xml:space="preserve">short-term </w:t>
      </w:r>
      <w:r w:rsidRPr="751EA8FD">
        <w:rPr>
          <w:rFonts w:eastAsia="Times New Roman"/>
          <w:b/>
          <w:bCs/>
          <w:color w:val="000000" w:themeColor="text1"/>
        </w:rPr>
        <w:t>IBE interference</w:t>
      </w:r>
      <w:r w:rsidR="20366F53" w:rsidRPr="751EA8FD">
        <w:rPr>
          <w:rFonts w:eastAsia="Times New Roman"/>
          <w:b/>
          <w:bCs/>
          <w:color w:val="000000" w:themeColor="text1"/>
        </w:rPr>
        <w:t xml:space="preserve"> within the slot</w:t>
      </w:r>
      <w:r w:rsidRPr="751EA8FD">
        <w:rPr>
          <w:rFonts w:eastAsia="Times New Roman"/>
          <w:b/>
          <w:bCs/>
          <w:color w:val="000000" w:themeColor="text1"/>
        </w:rPr>
        <w:t>.</w:t>
      </w:r>
    </w:p>
    <w:p w14:paraId="0E9F829F" w14:textId="1A921E4F" w:rsidR="4CAF224A" w:rsidRDefault="6337B8BD" w:rsidP="751EA8FD">
      <w:pPr>
        <w:spacing w:line="252" w:lineRule="auto"/>
        <w:rPr>
          <w:rFonts w:eastAsia="Times New Roman"/>
          <w:b/>
          <w:bCs/>
          <w:color w:val="000000" w:themeColor="text1"/>
        </w:rPr>
      </w:pPr>
      <w:r w:rsidRPr="2352BE8D">
        <w:rPr>
          <w:rFonts w:eastAsia="Times New Roman"/>
          <w:b/>
          <w:bCs/>
          <w:color w:val="000000" w:themeColor="text1"/>
        </w:rPr>
        <w:t>Proposal 2: RAN1 to design the comb-based SL-PRS multiplexing solution</w:t>
      </w:r>
      <w:r w:rsidR="19F7E81B" w:rsidRPr="2352BE8D">
        <w:rPr>
          <w:rFonts w:eastAsia="Times New Roman"/>
          <w:b/>
          <w:bCs/>
          <w:color w:val="000000" w:themeColor="text1"/>
        </w:rPr>
        <w:t xml:space="preserve"> for periodic/semi-persistent</w:t>
      </w:r>
      <w:r w:rsidR="20FB8BB6" w:rsidRPr="2352BE8D">
        <w:rPr>
          <w:rFonts w:eastAsia="Times New Roman"/>
          <w:b/>
          <w:bCs/>
          <w:color w:val="000000" w:themeColor="text1"/>
        </w:rPr>
        <w:t xml:space="preserve"> SL-PRS transmissions</w:t>
      </w:r>
      <w:r w:rsidRPr="2352BE8D">
        <w:rPr>
          <w:rFonts w:eastAsia="Times New Roman"/>
          <w:b/>
          <w:bCs/>
          <w:color w:val="000000" w:themeColor="text1"/>
        </w:rPr>
        <w:t xml:space="preserve"> so that it mitigates the associated persistent IBE interference</w:t>
      </w:r>
      <w:r w:rsidR="0FD5DAA5" w:rsidRPr="2352BE8D">
        <w:rPr>
          <w:rFonts w:eastAsia="Times New Roman"/>
          <w:b/>
          <w:bCs/>
          <w:color w:val="000000" w:themeColor="text1"/>
        </w:rPr>
        <w:t xml:space="preserve"> in multiple consecutive SL PRS transmissions</w:t>
      </w:r>
      <w:r w:rsidRPr="2352BE8D">
        <w:rPr>
          <w:rFonts w:eastAsia="Times New Roman"/>
          <w:b/>
          <w:bCs/>
          <w:color w:val="000000" w:themeColor="text1"/>
        </w:rPr>
        <w:t>.</w:t>
      </w:r>
    </w:p>
    <w:p w14:paraId="3F96A62A" w14:textId="39B136B8" w:rsidR="751EA8FD" w:rsidRDefault="751EA8FD" w:rsidP="751EA8FD">
      <w:pPr>
        <w:rPr>
          <w:rFonts w:eastAsia="Times New Roman"/>
        </w:rPr>
      </w:pPr>
    </w:p>
    <w:p w14:paraId="3EC83182" w14:textId="3B63094D" w:rsidR="0037580B" w:rsidRDefault="4451683E" w:rsidP="2352BE8D">
      <w:pPr>
        <w:rPr>
          <w:rFonts w:eastAsia="Times New Roman"/>
          <w:lang w:eastAsia="zh-CN"/>
        </w:rPr>
      </w:pPr>
      <w:r w:rsidRPr="2352BE8D">
        <w:rPr>
          <w:rFonts w:eastAsia="Times New Roman"/>
        </w:rPr>
        <w:t xml:space="preserve">Regarding the </w:t>
      </w:r>
      <w:r w:rsidR="01B72722" w:rsidRPr="2352BE8D">
        <w:rPr>
          <w:rFonts w:eastAsia="Times New Roman"/>
        </w:rPr>
        <w:t xml:space="preserve">possible comb sizes, one </w:t>
      </w:r>
      <w:r w:rsidR="36B5C6D9" w:rsidRPr="2352BE8D">
        <w:rPr>
          <w:rFonts w:eastAsia="Times New Roman"/>
        </w:rPr>
        <w:t>of the previous RAN1#112 agreement states: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37580B" w14:paraId="38F81822" w14:textId="77777777" w:rsidTr="2352BE8D">
        <w:trPr>
          <w:trHeight w:val="3104"/>
        </w:trPr>
        <w:tc>
          <w:tcPr>
            <w:tcW w:w="9720" w:type="dxa"/>
            <w:shd w:val="clear" w:color="auto" w:fill="auto"/>
          </w:tcPr>
          <w:p w14:paraId="21B0AD76" w14:textId="11BA2E1A" w:rsidR="0037580B" w:rsidRDefault="6D2870C3" w:rsidP="0037580B">
            <w:pPr>
              <w:jc w:val="both"/>
            </w:pPr>
            <w:r w:rsidRPr="2352BE8D">
              <w:rPr>
                <w:rFonts w:eastAsia="Times New Roman"/>
                <w:highlight w:val="green"/>
              </w:rPr>
              <w:t>RAN1</w:t>
            </w:r>
            <w:r w:rsidR="6162C287" w:rsidRPr="2352BE8D">
              <w:rPr>
                <w:rFonts w:eastAsia="Times New Roman"/>
                <w:highlight w:val="green"/>
              </w:rPr>
              <w:t xml:space="preserve"> </w:t>
            </w:r>
            <w:r w:rsidRPr="2352BE8D">
              <w:rPr>
                <w:rFonts w:eastAsia="Times New Roman"/>
                <w:highlight w:val="green"/>
              </w:rPr>
              <w:t>#112 Agreement</w:t>
            </w:r>
            <w:r w:rsidRPr="2352BE8D">
              <w:rPr>
                <w:rFonts w:eastAsia="Times New Roman"/>
              </w:rPr>
              <w:t xml:space="preserve"> </w:t>
            </w:r>
          </w:p>
          <w:p w14:paraId="11FB453D" w14:textId="77777777" w:rsidR="0037580B" w:rsidRDefault="6D2870C3" w:rsidP="0037580B">
            <w:r w:rsidRPr="2352BE8D">
              <w:rPr>
                <w:rFonts w:eastAsia="Times New Roman"/>
              </w:rPr>
              <w:t xml:space="preserve">For SL PRS in shared or dedicated resource pools, </w:t>
            </w:r>
          </w:p>
          <w:p w14:paraId="6F9BDF91" w14:textId="77777777" w:rsidR="0037580B" w:rsidRDefault="6D2870C3" w:rsidP="0037580B">
            <w:pPr>
              <w:pStyle w:val="ListParagraph"/>
              <w:numPr>
                <w:ilvl w:val="0"/>
                <w:numId w:val="13"/>
              </w:numPr>
              <w:rPr>
                <w:rFonts w:eastAsia="Times New Roman"/>
              </w:rPr>
            </w:pPr>
            <w:r w:rsidRPr="2352BE8D">
              <w:rPr>
                <w:rFonts w:eastAsia="Times New Roman"/>
              </w:rPr>
              <w:t>at least comb sizes (N) 2, 4 are supported.</w:t>
            </w:r>
          </w:p>
          <w:p w14:paraId="49DCB689" w14:textId="77777777" w:rsidR="0037580B" w:rsidRDefault="6D2870C3" w:rsidP="0037580B">
            <w:pPr>
              <w:pStyle w:val="ListParagraph"/>
              <w:numPr>
                <w:ilvl w:val="0"/>
                <w:numId w:val="13"/>
              </w:numPr>
              <w:rPr>
                <w:rFonts w:eastAsia="Times New Roman"/>
              </w:rPr>
            </w:pPr>
            <w:r w:rsidRPr="2352BE8D">
              <w:rPr>
                <w:rFonts w:eastAsia="Times New Roman"/>
              </w:rPr>
              <w:t>Comb size 6 is supported at least in dedicated resource pool</w:t>
            </w:r>
          </w:p>
          <w:p w14:paraId="33537F29" w14:textId="77777777" w:rsidR="0037580B" w:rsidRDefault="6D2870C3" w:rsidP="0037580B">
            <w:pPr>
              <w:pStyle w:val="ListParagraph"/>
              <w:numPr>
                <w:ilvl w:val="1"/>
                <w:numId w:val="12"/>
              </w:numPr>
              <w:rPr>
                <w:rFonts w:eastAsia="Times New Roman"/>
              </w:rPr>
            </w:pPr>
            <w:r w:rsidRPr="2352BE8D">
              <w:rPr>
                <w:rFonts w:eastAsia="Times New Roman"/>
              </w:rPr>
              <w:t>FFS: comb size 6 in shared resource pool</w:t>
            </w:r>
          </w:p>
          <w:p w14:paraId="2542161F" w14:textId="77777777" w:rsidR="0037580B" w:rsidRDefault="6D2870C3" w:rsidP="0037580B">
            <w:pPr>
              <w:pStyle w:val="ListParagraph"/>
              <w:numPr>
                <w:ilvl w:val="0"/>
                <w:numId w:val="13"/>
              </w:numPr>
              <w:rPr>
                <w:rFonts w:eastAsia="Times New Roman"/>
              </w:rPr>
            </w:pPr>
            <w:r w:rsidRPr="2352BE8D">
              <w:rPr>
                <w:rFonts w:eastAsia="Times New Roman"/>
              </w:rPr>
              <w:t>Comb size 1 is supported at least in shared resource pool</w:t>
            </w:r>
          </w:p>
          <w:p w14:paraId="73576F03" w14:textId="77777777" w:rsidR="0037580B" w:rsidRDefault="6D2870C3" w:rsidP="0037580B">
            <w:pPr>
              <w:pStyle w:val="ListParagraph"/>
              <w:numPr>
                <w:ilvl w:val="1"/>
                <w:numId w:val="12"/>
              </w:numPr>
              <w:rPr>
                <w:rFonts w:eastAsia="Times New Roman"/>
              </w:rPr>
            </w:pPr>
            <w:r w:rsidRPr="2352BE8D">
              <w:rPr>
                <w:rFonts w:eastAsia="Times New Roman"/>
              </w:rPr>
              <w:t>FFS: comb size 1 in dedicated resource pool</w:t>
            </w:r>
          </w:p>
          <w:p w14:paraId="7C4AB86D" w14:textId="77777777" w:rsidR="0037580B" w:rsidRDefault="6D2870C3" w:rsidP="0037580B">
            <w:pPr>
              <w:pStyle w:val="ListParagraph"/>
              <w:numPr>
                <w:ilvl w:val="0"/>
                <w:numId w:val="13"/>
              </w:numPr>
              <w:rPr>
                <w:rFonts w:eastAsia="Times New Roman"/>
              </w:rPr>
            </w:pPr>
            <w:r w:rsidRPr="2352BE8D">
              <w:rPr>
                <w:rFonts w:eastAsia="Times New Roman"/>
              </w:rPr>
              <w:t>comb sizes (N) &gt; 12 are not supported.</w:t>
            </w:r>
          </w:p>
          <w:p w14:paraId="39A2E355" w14:textId="5ECDA500" w:rsidR="0037580B" w:rsidRPr="0037580B" w:rsidRDefault="6D2870C3" w:rsidP="2352BE8D">
            <w:pPr>
              <w:pStyle w:val="ListParagraph"/>
              <w:numPr>
                <w:ilvl w:val="0"/>
                <w:numId w:val="13"/>
              </w:numPr>
              <w:rPr>
                <w:rFonts w:eastAsia="Times New Roman"/>
                <w:lang w:eastAsia="zh-CN"/>
              </w:rPr>
            </w:pPr>
            <w:r w:rsidRPr="2352BE8D">
              <w:rPr>
                <w:rFonts w:eastAsia="Times New Roman"/>
              </w:rPr>
              <w:t>FFS: support of comb sizes (N) of 8, 12.</w:t>
            </w:r>
          </w:p>
        </w:tc>
      </w:tr>
    </w:tbl>
    <w:p w14:paraId="4E14E9CC" w14:textId="3295FFD8" w:rsidR="751EA8FD" w:rsidRPr="00F87B56" w:rsidRDefault="751EA8FD" w:rsidP="00F87B56">
      <w:pPr>
        <w:rPr>
          <w:rFonts w:eastAsia="Times New Roman"/>
        </w:rPr>
      </w:pPr>
    </w:p>
    <w:p w14:paraId="6BE151D2" w14:textId="3BD579AF" w:rsidR="3C7C9FDB" w:rsidRDefault="327E3EA1" w:rsidP="751EA8FD">
      <w:pPr>
        <w:rPr>
          <w:rFonts w:eastAsia="Times New Roman"/>
        </w:rPr>
      </w:pPr>
      <w:r w:rsidRPr="2352BE8D">
        <w:rPr>
          <w:rFonts w:eastAsia="Times New Roman"/>
        </w:rPr>
        <w:t>The c</w:t>
      </w:r>
      <w:r w:rsidR="6222B201" w:rsidRPr="2352BE8D">
        <w:rPr>
          <w:rFonts w:eastAsia="Times New Roman"/>
        </w:rPr>
        <w:t xml:space="preserve">omb </w:t>
      </w:r>
      <w:r w:rsidR="3986B5D4" w:rsidRPr="2352BE8D">
        <w:rPr>
          <w:rFonts w:eastAsia="Times New Roman"/>
        </w:rPr>
        <w:t xml:space="preserve">size </w:t>
      </w:r>
      <w:r w:rsidR="6222B201" w:rsidRPr="2352BE8D">
        <w:rPr>
          <w:rFonts w:eastAsia="Times New Roman"/>
        </w:rPr>
        <w:t xml:space="preserve">1 mitigates the IBE issue because there is only one UE involved. However, </w:t>
      </w:r>
      <w:r w:rsidRPr="2352BE8D">
        <w:rPr>
          <w:rFonts w:eastAsia="Times New Roman"/>
        </w:rPr>
        <w:t xml:space="preserve">the </w:t>
      </w:r>
      <w:r w:rsidR="6222B201" w:rsidRPr="2352BE8D">
        <w:rPr>
          <w:rFonts w:eastAsia="Times New Roman"/>
        </w:rPr>
        <w:t>comb</w:t>
      </w:r>
      <w:r w:rsidRPr="2352BE8D">
        <w:rPr>
          <w:rFonts w:eastAsia="Times New Roman"/>
        </w:rPr>
        <w:t xml:space="preserve"> size</w:t>
      </w:r>
      <w:r w:rsidR="6222B201" w:rsidRPr="2352BE8D">
        <w:rPr>
          <w:rFonts w:eastAsia="Times New Roman"/>
        </w:rPr>
        <w:t xml:space="preserve"> 1 </w:t>
      </w:r>
      <w:r w:rsidR="6B1A8DF9" w:rsidRPr="2352BE8D">
        <w:rPr>
          <w:rFonts w:eastAsia="Times New Roman"/>
        </w:rPr>
        <w:t>reduces the number of multiplex</w:t>
      </w:r>
      <w:r w:rsidR="36A62D7A" w:rsidRPr="2352BE8D">
        <w:rPr>
          <w:rFonts w:eastAsia="Times New Roman"/>
        </w:rPr>
        <w:t>ed</w:t>
      </w:r>
      <w:r w:rsidR="3CB3DBAB" w:rsidRPr="2352BE8D">
        <w:rPr>
          <w:rFonts w:eastAsia="Times New Roman"/>
        </w:rPr>
        <w:t xml:space="preserve"> UE</w:t>
      </w:r>
      <w:r w:rsidR="279F7C31" w:rsidRPr="2352BE8D">
        <w:rPr>
          <w:rFonts w:eastAsia="Times New Roman"/>
        </w:rPr>
        <w:t>s</w:t>
      </w:r>
      <w:r w:rsidR="3B762430" w:rsidRPr="2352BE8D">
        <w:rPr>
          <w:rFonts w:eastAsia="Times New Roman"/>
        </w:rPr>
        <w:t>.</w:t>
      </w:r>
    </w:p>
    <w:p w14:paraId="1E1CEC97" w14:textId="2E241DE4" w:rsidR="5F3D8535" w:rsidRDefault="431DC079" w:rsidP="751EA8FD">
      <w:pPr>
        <w:rPr>
          <w:rFonts w:eastAsia="Times New Roman"/>
          <w:b/>
          <w:bCs/>
        </w:rPr>
      </w:pPr>
      <w:r w:rsidRPr="2352BE8D">
        <w:rPr>
          <w:rFonts w:eastAsia="Times New Roman"/>
          <w:b/>
          <w:bCs/>
        </w:rPr>
        <w:t>Observation</w:t>
      </w:r>
      <w:r w:rsidR="56A71A72" w:rsidRPr="2352BE8D">
        <w:rPr>
          <w:rFonts w:eastAsia="Times New Roman"/>
          <w:b/>
          <w:bCs/>
        </w:rPr>
        <w:t xml:space="preserve"> 3</w:t>
      </w:r>
      <w:r w:rsidRPr="2352BE8D">
        <w:rPr>
          <w:rFonts w:eastAsia="Times New Roman"/>
          <w:b/>
          <w:bCs/>
        </w:rPr>
        <w:t xml:space="preserve">: </w:t>
      </w:r>
      <w:r w:rsidR="1C243BF6" w:rsidRPr="2352BE8D">
        <w:rPr>
          <w:rFonts w:eastAsia="Times New Roman"/>
          <w:b/>
          <w:bCs/>
        </w:rPr>
        <w:t xml:space="preserve">Although </w:t>
      </w:r>
      <w:r w:rsidR="454C92B7" w:rsidRPr="2352BE8D">
        <w:rPr>
          <w:rFonts w:eastAsia="Times New Roman"/>
          <w:b/>
          <w:bCs/>
        </w:rPr>
        <w:t xml:space="preserve">the comb size </w:t>
      </w:r>
      <w:r w:rsidR="1C243BF6" w:rsidRPr="2352BE8D">
        <w:rPr>
          <w:rFonts w:eastAsia="Times New Roman"/>
          <w:b/>
          <w:bCs/>
        </w:rPr>
        <w:t xml:space="preserve">1 mitigates the IBE issue </w:t>
      </w:r>
      <w:r w:rsidR="559F1CAB" w:rsidRPr="2352BE8D">
        <w:rPr>
          <w:rFonts w:eastAsia="Times New Roman"/>
          <w:b/>
          <w:bCs/>
        </w:rPr>
        <w:t>as</w:t>
      </w:r>
      <w:r w:rsidR="1C243BF6" w:rsidRPr="2352BE8D">
        <w:rPr>
          <w:rFonts w:eastAsia="Times New Roman"/>
          <w:b/>
          <w:bCs/>
        </w:rPr>
        <w:t xml:space="preserve"> there is only one UE involved, it </w:t>
      </w:r>
      <w:r w:rsidR="79FAF67A" w:rsidRPr="2352BE8D">
        <w:rPr>
          <w:rFonts w:eastAsia="Times New Roman"/>
          <w:b/>
          <w:bCs/>
        </w:rPr>
        <w:t>reduces the number of multiplex</w:t>
      </w:r>
      <w:r w:rsidR="36A62D7A" w:rsidRPr="2352BE8D">
        <w:rPr>
          <w:rFonts w:eastAsia="Times New Roman"/>
          <w:b/>
          <w:bCs/>
        </w:rPr>
        <w:t>ed</w:t>
      </w:r>
      <w:r w:rsidR="79FAF67A" w:rsidRPr="2352BE8D">
        <w:rPr>
          <w:rFonts w:eastAsia="Times New Roman"/>
          <w:b/>
          <w:bCs/>
        </w:rPr>
        <w:t xml:space="preserve"> UEs</w:t>
      </w:r>
      <w:r w:rsidR="1C243BF6" w:rsidRPr="2352BE8D">
        <w:rPr>
          <w:rFonts w:eastAsia="Times New Roman"/>
          <w:b/>
          <w:bCs/>
        </w:rPr>
        <w:t>.</w:t>
      </w:r>
    </w:p>
    <w:p w14:paraId="7B70536F" w14:textId="1754F12B" w:rsidR="751EA8FD" w:rsidRDefault="751EA8FD" w:rsidP="751EA8FD">
      <w:pPr>
        <w:rPr>
          <w:rFonts w:eastAsia="Times New Roman"/>
          <w:b/>
          <w:bCs/>
        </w:rPr>
      </w:pPr>
    </w:p>
    <w:p w14:paraId="2691DB9D" w14:textId="4F080587" w:rsidR="4070892A" w:rsidRDefault="247603DD">
      <w:r w:rsidRPr="751EA8FD">
        <w:rPr>
          <w:rFonts w:eastAsia="Times New Roman"/>
        </w:rPr>
        <w:t xml:space="preserve">One solution </w:t>
      </w:r>
      <w:r w:rsidR="08934447" w:rsidRPr="751EA8FD">
        <w:rPr>
          <w:rFonts w:eastAsia="Times New Roman"/>
        </w:rPr>
        <w:t>to mitigate the short-term IBE interference</w:t>
      </w:r>
      <w:r w:rsidRPr="751EA8FD">
        <w:rPr>
          <w:rFonts w:eastAsia="Times New Roman"/>
        </w:rPr>
        <w:t xml:space="preserve"> is that the Tx UE applies a frequency</w:t>
      </w:r>
      <w:r w:rsidR="257819CF" w:rsidRPr="751EA8FD">
        <w:rPr>
          <w:rFonts w:eastAsia="Times New Roman"/>
        </w:rPr>
        <w:t xml:space="preserve"> RE</w:t>
      </w:r>
      <w:r w:rsidRPr="751EA8FD">
        <w:rPr>
          <w:rFonts w:eastAsia="Times New Roman"/>
        </w:rPr>
        <w:t xml:space="preserve"> separation for the</w:t>
      </w:r>
      <w:r w:rsidR="1C557FAD" w:rsidRPr="751EA8FD">
        <w:rPr>
          <w:rFonts w:eastAsia="Times New Roman"/>
        </w:rPr>
        <w:t xml:space="preserve"> SL-PRS</w:t>
      </w:r>
      <w:r w:rsidRPr="751EA8FD">
        <w:rPr>
          <w:rFonts w:eastAsia="Times New Roman"/>
        </w:rPr>
        <w:t xml:space="preserve"> resource set</w:t>
      </w:r>
      <w:r w:rsidR="257819CF" w:rsidRPr="751EA8FD">
        <w:rPr>
          <w:rFonts w:eastAsia="Times New Roman"/>
        </w:rPr>
        <w:t>s</w:t>
      </w:r>
      <w:r w:rsidR="1E733F62" w:rsidRPr="751EA8FD">
        <w:rPr>
          <w:rFonts w:eastAsia="Times New Roman"/>
        </w:rPr>
        <w:t>, as shown in Figure 3</w:t>
      </w:r>
      <w:r w:rsidRPr="751EA8FD">
        <w:rPr>
          <w:rFonts w:eastAsia="Times New Roman"/>
        </w:rPr>
        <w:t>. This frequency</w:t>
      </w:r>
      <w:r w:rsidR="03EA9938" w:rsidRPr="751EA8FD">
        <w:rPr>
          <w:rFonts w:eastAsia="Times New Roman"/>
        </w:rPr>
        <w:t xml:space="preserve"> RE</w:t>
      </w:r>
      <w:r w:rsidRPr="751EA8FD">
        <w:rPr>
          <w:rFonts w:eastAsia="Times New Roman"/>
        </w:rPr>
        <w:t xml:space="preserve"> separation can be provided by (pre-)configuration. The more</w:t>
      </w:r>
      <w:r w:rsidR="799BEF73" w:rsidRPr="751EA8FD">
        <w:rPr>
          <w:rFonts w:eastAsia="Times New Roman"/>
        </w:rPr>
        <w:t xml:space="preserve"> frequency</w:t>
      </w:r>
      <w:r w:rsidRPr="751EA8FD">
        <w:rPr>
          <w:rFonts w:eastAsia="Times New Roman"/>
        </w:rPr>
        <w:t xml:space="preserve"> RE separation, the less IBE</w:t>
      </w:r>
      <w:r w:rsidR="257819CF" w:rsidRPr="751EA8FD">
        <w:rPr>
          <w:rFonts w:eastAsia="Times New Roman"/>
        </w:rPr>
        <w:t xml:space="preserve"> interference</w:t>
      </w:r>
      <w:r w:rsidR="4C6C5C53" w:rsidRPr="751EA8FD">
        <w:rPr>
          <w:rFonts w:eastAsia="Times New Roman"/>
        </w:rPr>
        <w:t xml:space="preserve">, but the </w:t>
      </w:r>
      <w:r w:rsidR="7E71DA99" w:rsidRPr="751EA8FD">
        <w:rPr>
          <w:rFonts w:eastAsia="Times New Roman"/>
        </w:rPr>
        <w:t>smaller</w:t>
      </w:r>
      <w:r w:rsidR="4C6C5C53" w:rsidRPr="751EA8FD">
        <w:rPr>
          <w:rFonts w:eastAsia="Times New Roman"/>
        </w:rPr>
        <w:t xml:space="preserve"> number of multiplexing UEs possible</w:t>
      </w:r>
      <w:r w:rsidRPr="751EA8FD">
        <w:rPr>
          <w:rFonts w:eastAsia="Times New Roman"/>
        </w:rPr>
        <w:t>.</w:t>
      </w:r>
    </w:p>
    <w:p w14:paraId="0406446A" w14:textId="1D08A2C0" w:rsidR="4070892A" w:rsidRDefault="60294375" w:rsidP="751EA8FD">
      <w:pPr>
        <w:jc w:val="center"/>
        <w:rPr>
          <w:rFonts w:eastAsia="Times New Roman"/>
          <w:sz w:val="18"/>
          <w:szCs w:val="18"/>
        </w:rPr>
      </w:pPr>
      <w:r>
        <w:rPr>
          <w:noProof/>
        </w:rPr>
        <w:drawing>
          <wp:inline distT="0" distB="0" distL="0" distR="0" wp14:anchorId="18759E18" wp14:editId="0F97A387">
            <wp:extent cx="5456422" cy="2040412"/>
            <wp:effectExtent l="0" t="0" r="5080"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96DAC541-7B7A-43D3-8B79-37D633B846F1}">
                          <asvg:svgBlip xmlns:asvg="http://schemas.microsoft.com/office/drawing/2016/SVG/main" r:embed="rId16"/>
                        </a:ext>
                      </a:extLst>
                    </a:blip>
                    <a:stretch>
                      <a:fillRect/>
                    </a:stretch>
                  </pic:blipFill>
                  <pic:spPr>
                    <a:xfrm>
                      <a:off x="0" y="0"/>
                      <a:ext cx="5456422" cy="2040412"/>
                    </a:xfrm>
                    <a:prstGeom prst="rect">
                      <a:avLst/>
                    </a:prstGeom>
                  </pic:spPr>
                </pic:pic>
              </a:graphicData>
            </a:graphic>
          </wp:inline>
        </w:drawing>
      </w:r>
    </w:p>
    <w:p w14:paraId="6860429A" w14:textId="0B061D4B" w:rsidR="4070892A" w:rsidRDefault="247603DD" w:rsidP="260CF5B9">
      <w:pPr>
        <w:jc w:val="center"/>
      </w:pPr>
      <w:r w:rsidRPr="751EA8FD">
        <w:rPr>
          <w:rFonts w:eastAsia="Times New Roman"/>
          <w:sz w:val="18"/>
          <w:szCs w:val="18"/>
        </w:rPr>
        <w:t>Figure 3. Examples of SL-PRS resource sets with different RE separation values between two adjacent active SL-PRS resource sets.</w:t>
      </w:r>
    </w:p>
    <w:p w14:paraId="20ED5E6D" w14:textId="00F50155" w:rsidR="4070892A" w:rsidRDefault="4070892A" w:rsidP="2352BE8D">
      <w:pPr>
        <w:rPr>
          <w:rFonts w:eastAsia="Times New Roman"/>
        </w:rPr>
      </w:pPr>
    </w:p>
    <w:p w14:paraId="178E336F" w14:textId="6A0433FC" w:rsidR="4070892A" w:rsidRDefault="247603DD" w:rsidP="751EA8FD">
      <w:pPr>
        <w:rPr>
          <w:rFonts w:eastAsia="Times New Roman"/>
        </w:rPr>
      </w:pPr>
      <w:r w:rsidRPr="751EA8FD">
        <w:rPr>
          <w:rFonts w:eastAsia="Times New Roman"/>
        </w:rPr>
        <w:t xml:space="preserve">One solution </w:t>
      </w:r>
      <w:r w:rsidR="5082B508" w:rsidRPr="751EA8FD">
        <w:rPr>
          <w:rFonts w:eastAsia="Times New Roman"/>
        </w:rPr>
        <w:t xml:space="preserve">to mitigate the persistent IBE interference </w:t>
      </w:r>
      <w:r w:rsidRPr="751EA8FD">
        <w:rPr>
          <w:rFonts w:eastAsia="Times New Roman"/>
        </w:rPr>
        <w:t xml:space="preserve">would be that </w:t>
      </w:r>
      <w:r w:rsidR="680DC574" w:rsidRPr="751EA8FD">
        <w:rPr>
          <w:rFonts w:eastAsia="Times New Roman"/>
        </w:rPr>
        <w:t>the</w:t>
      </w:r>
      <w:r w:rsidR="34C8A317" w:rsidRPr="751EA8FD">
        <w:rPr>
          <w:rFonts w:eastAsia="Times New Roman"/>
        </w:rPr>
        <w:t xml:space="preserve"> </w:t>
      </w:r>
      <w:r w:rsidRPr="751EA8FD">
        <w:rPr>
          <w:rFonts w:eastAsia="Times New Roman"/>
        </w:rPr>
        <w:t xml:space="preserve">Tx UE </w:t>
      </w:r>
      <w:r w:rsidR="13D84FBE" w:rsidRPr="751EA8FD">
        <w:rPr>
          <w:rFonts w:eastAsia="Times New Roman"/>
        </w:rPr>
        <w:t>changes</w:t>
      </w:r>
      <w:r w:rsidRPr="751EA8FD">
        <w:rPr>
          <w:rFonts w:eastAsia="Times New Roman"/>
        </w:rPr>
        <w:t xml:space="preserve"> SL-PRS resource set </w:t>
      </w:r>
      <w:r w:rsidR="13D84FBE" w:rsidRPr="751EA8FD">
        <w:rPr>
          <w:rFonts w:eastAsia="Times New Roman"/>
        </w:rPr>
        <w:t>every</w:t>
      </w:r>
      <w:r w:rsidRPr="751EA8FD">
        <w:rPr>
          <w:rFonts w:eastAsia="Times New Roman"/>
        </w:rPr>
        <w:t xml:space="preserve"> </w:t>
      </w:r>
      <w:r w:rsidR="13F1ACC2" w:rsidRPr="751EA8FD">
        <w:rPr>
          <w:rFonts w:eastAsia="Times New Roman"/>
        </w:rPr>
        <w:t>SL-PRS transmission in SPS</w:t>
      </w:r>
      <w:r w:rsidR="34C8A317" w:rsidRPr="751EA8FD">
        <w:rPr>
          <w:rFonts w:eastAsia="Times New Roman"/>
        </w:rPr>
        <w:t xml:space="preserve"> or periodic scheduling</w:t>
      </w:r>
      <w:r w:rsidR="7A85F383" w:rsidRPr="751EA8FD">
        <w:rPr>
          <w:rFonts w:eastAsia="Times New Roman"/>
        </w:rPr>
        <w:t xml:space="preserve">, </w:t>
      </w:r>
      <w:r w:rsidR="0075909C" w:rsidRPr="751EA8FD">
        <w:rPr>
          <w:rFonts w:eastAsia="Times New Roman"/>
        </w:rPr>
        <w:t>where</w:t>
      </w:r>
      <w:r w:rsidR="7A85F383" w:rsidRPr="751EA8FD">
        <w:rPr>
          <w:rFonts w:eastAsia="Times New Roman"/>
        </w:rPr>
        <w:t xml:space="preserve"> </w:t>
      </w:r>
      <w:r w:rsidR="346E40A3" w:rsidRPr="751EA8FD">
        <w:rPr>
          <w:rFonts w:eastAsia="Times New Roman"/>
        </w:rPr>
        <w:t>a frequency RE separation is applied to</w:t>
      </w:r>
      <w:r w:rsidR="6E8828F5" w:rsidRPr="751EA8FD">
        <w:rPr>
          <w:rFonts w:eastAsia="Times New Roman"/>
        </w:rPr>
        <w:t xml:space="preserve"> SL-PRS resource sets</w:t>
      </w:r>
      <w:r w:rsidRPr="751EA8FD">
        <w:rPr>
          <w:rFonts w:eastAsia="Times New Roman"/>
        </w:rPr>
        <w:t>.</w:t>
      </w:r>
      <w:r w:rsidR="3419825D" w:rsidRPr="751EA8FD">
        <w:rPr>
          <w:rFonts w:eastAsia="Times New Roman"/>
        </w:rPr>
        <w:t xml:space="preserve"> </w:t>
      </w:r>
    </w:p>
    <w:p w14:paraId="64984D54" w14:textId="44E061C0" w:rsidR="4070892A" w:rsidRPr="001C7502" w:rsidRDefault="585C2D43">
      <w:pPr>
        <w:rPr>
          <w:rFonts w:eastAsia="Times New Roman"/>
        </w:rPr>
      </w:pPr>
      <w:r w:rsidRPr="751EA8FD">
        <w:rPr>
          <w:rFonts w:eastAsia="Times New Roman"/>
        </w:rPr>
        <w:t>Collision of SL-PRS resource sets among different Tx UEs can be avoided</w:t>
      </w:r>
      <w:r w:rsidR="247603DD" w:rsidRPr="751EA8FD">
        <w:rPr>
          <w:rFonts w:eastAsia="Times New Roman"/>
        </w:rPr>
        <w:t xml:space="preserve"> based on resource reservation and resource </w:t>
      </w:r>
      <w:r w:rsidR="0A4EB1B7" w:rsidRPr="751EA8FD">
        <w:rPr>
          <w:rFonts w:eastAsia="Times New Roman"/>
        </w:rPr>
        <w:t>(re-)</w:t>
      </w:r>
      <w:r w:rsidR="247603DD" w:rsidRPr="751EA8FD">
        <w:rPr>
          <w:rFonts w:eastAsia="Times New Roman"/>
        </w:rPr>
        <w:t xml:space="preserve">selection </w:t>
      </w:r>
      <w:r w:rsidRPr="751EA8FD">
        <w:rPr>
          <w:rFonts w:eastAsia="Times New Roman"/>
        </w:rPr>
        <w:t>with the granularity of</w:t>
      </w:r>
      <w:r w:rsidR="247603DD" w:rsidRPr="751EA8FD">
        <w:rPr>
          <w:rFonts w:eastAsia="Times New Roman"/>
        </w:rPr>
        <w:t xml:space="preserve"> </w:t>
      </w:r>
      <w:r w:rsidR="336F0B1D" w:rsidRPr="751EA8FD">
        <w:rPr>
          <w:rFonts w:eastAsia="Times New Roman"/>
        </w:rPr>
        <w:t xml:space="preserve">the </w:t>
      </w:r>
      <w:r w:rsidR="247603DD" w:rsidRPr="751EA8FD">
        <w:rPr>
          <w:rFonts w:eastAsia="Times New Roman"/>
        </w:rPr>
        <w:t>SL-PRS resource set and slot.</w:t>
      </w:r>
    </w:p>
    <w:p w14:paraId="5B929770" w14:textId="577F6C95" w:rsidR="00B8201F" w:rsidRDefault="2534B054" w:rsidP="751EA8FD">
      <w:pPr>
        <w:rPr>
          <w:rFonts w:eastAsia="Times New Roman"/>
          <w:b/>
          <w:bCs/>
        </w:rPr>
      </w:pPr>
      <w:r w:rsidRPr="2B1E480A">
        <w:rPr>
          <w:rFonts w:eastAsia="Times New Roman"/>
          <w:b/>
          <w:bCs/>
        </w:rPr>
        <w:t xml:space="preserve">Proposal </w:t>
      </w:r>
      <w:r w:rsidR="5807C6E2" w:rsidRPr="2B1E480A">
        <w:rPr>
          <w:rFonts w:eastAsia="Times New Roman"/>
          <w:b/>
          <w:bCs/>
        </w:rPr>
        <w:t>3</w:t>
      </w:r>
      <w:r w:rsidRPr="2B1E480A">
        <w:rPr>
          <w:rFonts w:eastAsia="Times New Roman"/>
          <w:b/>
          <w:bCs/>
        </w:rPr>
        <w:t xml:space="preserve">: To </w:t>
      </w:r>
      <w:r w:rsidR="4CF5C8B2" w:rsidRPr="2B1E480A">
        <w:rPr>
          <w:rFonts w:eastAsia="Times New Roman"/>
          <w:b/>
          <w:bCs/>
        </w:rPr>
        <w:t xml:space="preserve">mitigate </w:t>
      </w:r>
      <w:r w:rsidRPr="2B1E480A">
        <w:rPr>
          <w:rFonts w:eastAsia="Times New Roman"/>
          <w:b/>
          <w:bCs/>
        </w:rPr>
        <w:t xml:space="preserve">the </w:t>
      </w:r>
      <w:r w:rsidR="57AB0AF8" w:rsidRPr="2B1E480A">
        <w:rPr>
          <w:rFonts w:eastAsia="Times New Roman"/>
          <w:b/>
          <w:bCs/>
        </w:rPr>
        <w:t>short</w:t>
      </w:r>
      <w:r w:rsidR="34B8AB86" w:rsidRPr="2B1E480A">
        <w:rPr>
          <w:rFonts w:eastAsia="Times New Roman"/>
          <w:b/>
          <w:bCs/>
        </w:rPr>
        <w:t>-</w:t>
      </w:r>
      <w:r w:rsidR="57AB0AF8" w:rsidRPr="2B1E480A">
        <w:rPr>
          <w:rFonts w:eastAsia="Times New Roman"/>
          <w:b/>
          <w:bCs/>
        </w:rPr>
        <w:t xml:space="preserve">term </w:t>
      </w:r>
      <w:r w:rsidR="613E222A" w:rsidRPr="2B1E480A">
        <w:rPr>
          <w:rFonts w:eastAsia="Times New Roman"/>
          <w:b/>
          <w:bCs/>
        </w:rPr>
        <w:t xml:space="preserve">and persistent </w:t>
      </w:r>
      <w:r w:rsidRPr="2B1E480A">
        <w:rPr>
          <w:rFonts w:eastAsia="Times New Roman"/>
          <w:b/>
          <w:bCs/>
        </w:rPr>
        <w:t>IBE</w:t>
      </w:r>
      <w:r w:rsidR="775EF197" w:rsidRPr="2B1E480A">
        <w:rPr>
          <w:rFonts w:eastAsia="Times New Roman"/>
          <w:b/>
          <w:bCs/>
        </w:rPr>
        <w:t xml:space="preserve"> interference</w:t>
      </w:r>
      <w:r w:rsidRPr="2B1E480A">
        <w:rPr>
          <w:rFonts w:eastAsia="Times New Roman"/>
          <w:b/>
          <w:bCs/>
        </w:rPr>
        <w:t xml:space="preserve"> issue</w:t>
      </w:r>
      <w:r w:rsidR="3B17EA73" w:rsidRPr="2B1E480A">
        <w:rPr>
          <w:rFonts w:eastAsia="Times New Roman"/>
          <w:b/>
          <w:bCs/>
        </w:rPr>
        <w:t>s</w:t>
      </w:r>
      <w:r w:rsidRPr="2B1E480A">
        <w:rPr>
          <w:rFonts w:eastAsia="Times New Roman"/>
          <w:b/>
          <w:bCs/>
        </w:rPr>
        <w:t>, the Tx UE applies a frequency</w:t>
      </w:r>
      <w:r w:rsidR="1333594A" w:rsidRPr="2B1E480A">
        <w:rPr>
          <w:rFonts w:eastAsia="Times New Roman"/>
          <w:b/>
          <w:bCs/>
        </w:rPr>
        <w:t xml:space="preserve"> RE</w:t>
      </w:r>
      <w:r w:rsidRPr="2B1E480A">
        <w:rPr>
          <w:rFonts w:eastAsia="Times New Roman"/>
          <w:b/>
          <w:bCs/>
        </w:rPr>
        <w:t xml:space="preserve"> separation for the</w:t>
      </w:r>
      <w:r w:rsidR="6F94FB19" w:rsidRPr="2B1E480A">
        <w:rPr>
          <w:rFonts w:eastAsia="Times New Roman"/>
          <w:b/>
          <w:bCs/>
        </w:rPr>
        <w:t xml:space="preserve"> SL-PRS</w:t>
      </w:r>
      <w:r w:rsidRPr="2B1E480A">
        <w:rPr>
          <w:rFonts w:eastAsia="Times New Roman"/>
          <w:b/>
          <w:bCs/>
        </w:rPr>
        <w:t xml:space="preserve"> resource set</w:t>
      </w:r>
      <w:r w:rsidR="6F94FB19" w:rsidRPr="2B1E480A">
        <w:rPr>
          <w:rFonts w:eastAsia="Times New Roman"/>
          <w:b/>
          <w:bCs/>
        </w:rPr>
        <w:t>s</w:t>
      </w:r>
      <w:r w:rsidRPr="2B1E480A">
        <w:rPr>
          <w:rFonts w:eastAsia="Times New Roman"/>
          <w:b/>
          <w:bCs/>
        </w:rPr>
        <w:t xml:space="preserve">. This frequency </w:t>
      </w:r>
      <w:r w:rsidR="1333594A" w:rsidRPr="2B1E480A">
        <w:rPr>
          <w:rFonts w:eastAsia="Times New Roman"/>
          <w:b/>
          <w:bCs/>
        </w:rPr>
        <w:t xml:space="preserve">RE </w:t>
      </w:r>
      <w:r w:rsidRPr="2B1E480A">
        <w:rPr>
          <w:rFonts w:eastAsia="Times New Roman"/>
          <w:b/>
          <w:bCs/>
        </w:rPr>
        <w:t>separation can be provided by (pre-)configuration.</w:t>
      </w:r>
    </w:p>
    <w:p w14:paraId="0221528C" w14:textId="6C67D910" w:rsidR="4070892A" w:rsidRPr="001C7502" w:rsidRDefault="6548C3D0" w:rsidP="001C7502">
      <w:pPr>
        <w:rPr>
          <w:rFonts w:eastAsia="Times New Roman"/>
        </w:rPr>
      </w:pPr>
      <w:r w:rsidRPr="751EA8FD">
        <w:rPr>
          <w:rFonts w:eastAsia="Times New Roman"/>
          <w:b/>
          <w:bCs/>
        </w:rPr>
        <w:t xml:space="preserve">Proposal </w:t>
      </w:r>
      <w:r w:rsidR="5EF49F8F" w:rsidRPr="751EA8FD">
        <w:rPr>
          <w:rFonts w:eastAsia="Times New Roman"/>
          <w:b/>
          <w:bCs/>
        </w:rPr>
        <w:t>4</w:t>
      </w:r>
      <w:r w:rsidRPr="751EA8FD">
        <w:rPr>
          <w:rFonts w:eastAsia="Times New Roman"/>
          <w:b/>
          <w:bCs/>
        </w:rPr>
        <w:t>: To mitigate the persistent IBE interference issue,</w:t>
      </w:r>
      <w:r w:rsidR="247603DD" w:rsidRPr="751EA8FD">
        <w:rPr>
          <w:rFonts w:eastAsia="Times New Roman"/>
          <w:b/>
          <w:bCs/>
        </w:rPr>
        <w:t xml:space="preserve"> </w:t>
      </w:r>
      <w:r w:rsidR="680DC574" w:rsidRPr="751EA8FD">
        <w:rPr>
          <w:rFonts w:eastAsia="Times New Roman"/>
          <w:b/>
          <w:bCs/>
        </w:rPr>
        <w:t xml:space="preserve">the </w:t>
      </w:r>
      <w:r w:rsidRPr="751EA8FD">
        <w:rPr>
          <w:rFonts w:eastAsia="Times New Roman"/>
          <w:b/>
          <w:bCs/>
        </w:rPr>
        <w:t>Tx UE changes SL-PRS resource set every SL-PRS transmission in SPS or periodic scheduling, where a frequency RE separation is applied to SL-PRS resource sets</w:t>
      </w:r>
      <w:r w:rsidR="1D51A7EE" w:rsidRPr="751EA8FD">
        <w:rPr>
          <w:rFonts w:eastAsia="Times New Roman"/>
          <w:b/>
          <w:bCs/>
        </w:rPr>
        <w:t>. Collision of SL-PRS resource sets among different Tx UEs can be avoided based on resource reservation and resource (re-)selection with the granularity of the SL-PRS resource set and slot.</w:t>
      </w:r>
      <w:r w:rsidR="247603DD" w:rsidRPr="751EA8FD">
        <w:rPr>
          <w:rFonts w:eastAsia="Times New Roman"/>
        </w:rPr>
        <w:t xml:space="preserve"> </w:t>
      </w:r>
    </w:p>
    <w:p w14:paraId="781AD6CE" w14:textId="109F4D41" w:rsidR="4070892A" w:rsidRDefault="4070892A">
      <w:r w:rsidRPr="260CF5B9">
        <w:rPr>
          <w:rFonts w:eastAsia="Times New Roman"/>
        </w:rPr>
        <w:t xml:space="preserve"> </w:t>
      </w:r>
    </w:p>
    <w:p w14:paraId="3C80840E" w14:textId="0B34358A" w:rsidR="4070892A" w:rsidRDefault="247603DD" w:rsidP="751EA8FD">
      <w:pPr>
        <w:pStyle w:val="Heading1"/>
        <w:rPr>
          <w:rFonts w:eastAsia="Arial" w:cs="Arial"/>
          <w:lang w:val="en-US"/>
        </w:rPr>
      </w:pPr>
      <w:r w:rsidRPr="751EA8FD">
        <w:rPr>
          <w:rFonts w:eastAsia="Arial" w:cs="Arial"/>
          <w:lang w:val="en-US"/>
        </w:rPr>
        <w:t>Conclusions</w:t>
      </w:r>
    </w:p>
    <w:p w14:paraId="2952C37D" w14:textId="68BC70C2" w:rsidR="4070892A" w:rsidRPr="002063A3" w:rsidRDefault="4070892A" w:rsidP="260CF5B9">
      <w:pPr>
        <w:jc w:val="both"/>
        <w:rPr>
          <w:sz w:val="16"/>
          <w:szCs w:val="16"/>
        </w:rPr>
      </w:pPr>
      <w:r w:rsidRPr="002063A3">
        <w:rPr>
          <w:rFonts w:eastAsia="Times New Roman"/>
          <w:lang w:val="en-US"/>
        </w:rPr>
        <w:t>In this contribution, we have made the following observations and proposals related to the design of SL-PRS for SL positioning:</w:t>
      </w:r>
    </w:p>
    <w:p w14:paraId="7E7EBB0C" w14:textId="3FB77EAF" w:rsidR="4070892A" w:rsidRDefault="7D97254B" w:rsidP="751EA8FD">
      <w:pPr>
        <w:jc w:val="both"/>
        <w:rPr>
          <w:rFonts w:eastAsia="Times New Roman"/>
          <w:sz w:val="22"/>
          <w:szCs w:val="22"/>
          <w:lang w:val="en-US"/>
        </w:rPr>
      </w:pPr>
      <w:r w:rsidRPr="751EA8FD">
        <w:rPr>
          <w:rFonts w:eastAsia="Times New Roman"/>
          <w:b/>
          <w:bCs/>
          <w:color w:val="000000" w:themeColor="text1"/>
        </w:rPr>
        <w:t>Observation 1: Comb-based multiplexing of SL-PRS from different UEs create a near-far problem due to IBE interference among UEs transmitting SL-PRS in the same slot.</w:t>
      </w:r>
    </w:p>
    <w:p w14:paraId="40F6701E" w14:textId="71AE98FC" w:rsidR="4070892A" w:rsidRDefault="7D97254B" w:rsidP="751EA8FD">
      <w:pPr>
        <w:spacing w:line="252" w:lineRule="auto"/>
        <w:rPr>
          <w:rFonts w:eastAsia="Times New Roman"/>
          <w:b/>
          <w:bCs/>
          <w:i/>
          <w:iCs/>
          <w:color w:val="000000" w:themeColor="text1"/>
        </w:rPr>
      </w:pPr>
      <w:r w:rsidRPr="751EA8FD">
        <w:rPr>
          <w:rFonts w:eastAsia="Times New Roman"/>
          <w:b/>
          <w:bCs/>
          <w:color w:val="000000" w:themeColor="text1"/>
        </w:rPr>
        <w:t>Observation 2: Comb-based multiplexing of SL-PRS from different UEs in SPS or periodic scheduling create persistent IBE interference issues.</w:t>
      </w:r>
    </w:p>
    <w:p w14:paraId="0021AA8B" w14:textId="2609CEF2" w:rsidR="4070892A" w:rsidRDefault="55188EBF" w:rsidP="751EA8FD">
      <w:pPr>
        <w:rPr>
          <w:rFonts w:eastAsia="Times New Roman"/>
          <w:b/>
          <w:bCs/>
        </w:rPr>
      </w:pPr>
      <w:r w:rsidRPr="2352BE8D">
        <w:rPr>
          <w:rFonts w:eastAsia="Times New Roman"/>
          <w:b/>
          <w:bCs/>
        </w:rPr>
        <w:t xml:space="preserve">Observation 3: Although </w:t>
      </w:r>
      <w:r w:rsidR="454C92B7" w:rsidRPr="2352BE8D">
        <w:rPr>
          <w:rFonts w:eastAsia="Times New Roman"/>
          <w:b/>
          <w:bCs/>
        </w:rPr>
        <w:t>the comb size</w:t>
      </w:r>
      <w:r w:rsidRPr="2352BE8D">
        <w:rPr>
          <w:rFonts w:eastAsia="Times New Roman"/>
          <w:b/>
          <w:bCs/>
        </w:rPr>
        <w:t xml:space="preserve"> 1 mitigates the IBE issue </w:t>
      </w:r>
      <w:r w:rsidR="67F915C9" w:rsidRPr="2352BE8D">
        <w:rPr>
          <w:rFonts w:eastAsia="Times New Roman"/>
          <w:b/>
          <w:bCs/>
        </w:rPr>
        <w:t>as</w:t>
      </w:r>
      <w:r w:rsidRPr="2352BE8D">
        <w:rPr>
          <w:rFonts w:eastAsia="Times New Roman"/>
          <w:b/>
          <w:bCs/>
        </w:rPr>
        <w:t xml:space="preserve"> there is only one UE involved, it </w:t>
      </w:r>
      <w:r w:rsidR="79FAF67A" w:rsidRPr="2352BE8D">
        <w:rPr>
          <w:rFonts w:eastAsia="Times New Roman"/>
          <w:b/>
          <w:bCs/>
        </w:rPr>
        <w:t>reduces the number of multiplex</w:t>
      </w:r>
      <w:r w:rsidR="0E3097BE" w:rsidRPr="2352BE8D">
        <w:rPr>
          <w:rFonts w:eastAsia="Times New Roman"/>
          <w:b/>
          <w:bCs/>
        </w:rPr>
        <w:t>ed</w:t>
      </w:r>
      <w:r w:rsidR="79FAF67A" w:rsidRPr="2352BE8D">
        <w:rPr>
          <w:rFonts w:eastAsia="Times New Roman"/>
          <w:b/>
          <w:bCs/>
        </w:rPr>
        <w:t xml:space="preserve"> UEs</w:t>
      </w:r>
      <w:r w:rsidRPr="2352BE8D">
        <w:rPr>
          <w:rFonts w:eastAsia="Times New Roman"/>
          <w:b/>
          <w:bCs/>
        </w:rPr>
        <w:t>.</w:t>
      </w:r>
    </w:p>
    <w:p w14:paraId="0403375F" w14:textId="40635AD3" w:rsidR="4070892A" w:rsidRDefault="4070892A" w:rsidP="751EA8FD">
      <w:pPr>
        <w:spacing w:line="252" w:lineRule="auto"/>
        <w:rPr>
          <w:rFonts w:eastAsia="Times New Roman"/>
        </w:rPr>
      </w:pPr>
    </w:p>
    <w:p w14:paraId="0DA4C843" w14:textId="400344A3" w:rsidR="4070892A" w:rsidRDefault="7D97254B" w:rsidP="751EA8FD">
      <w:pPr>
        <w:spacing w:line="252" w:lineRule="auto"/>
        <w:rPr>
          <w:rFonts w:eastAsia="Times New Roman"/>
          <w:b/>
          <w:bCs/>
          <w:color w:val="000000" w:themeColor="text1"/>
        </w:rPr>
      </w:pPr>
      <w:r w:rsidRPr="751EA8FD">
        <w:rPr>
          <w:rFonts w:eastAsia="Times New Roman"/>
          <w:b/>
          <w:bCs/>
          <w:color w:val="000000" w:themeColor="text1"/>
        </w:rPr>
        <w:t>Proposal 1: RAN1 to design the comb-based SL-PRS multiplexing solution so that it mitigates the associated short-term IBE interference within the slot.</w:t>
      </w:r>
    </w:p>
    <w:p w14:paraId="040F4AEC" w14:textId="57383088" w:rsidR="4070892A" w:rsidRDefault="55188EBF" w:rsidP="751EA8FD">
      <w:pPr>
        <w:spacing w:line="252" w:lineRule="auto"/>
        <w:rPr>
          <w:rFonts w:eastAsia="Times New Roman"/>
          <w:b/>
          <w:bCs/>
          <w:color w:val="000000" w:themeColor="text1"/>
        </w:rPr>
      </w:pPr>
      <w:r w:rsidRPr="2352BE8D">
        <w:rPr>
          <w:rFonts w:eastAsia="Times New Roman"/>
          <w:b/>
          <w:bCs/>
          <w:color w:val="000000" w:themeColor="text1"/>
        </w:rPr>
        <w:t xml:space="preserve">Proposal 2: RAN1 to design the comb-based SL-PRS multiplexing solution </w:t>
      </w:r>
      <w:r w:rsidR="31C1F568" w:rsidRPr="2352BE8D">
        <w:rPr>
          <w:rFonts w:eastAsia="Times New Roman"/>
          <w:b/>
          <w:bCs/>
          <w:color w:val="000000" w:themeColor="text1"/>
        </w:rPr>
        <w:t xml:space="preserve">for periodic/semi-persistent SL-PRS transmissions </w:t>
      </w:r>
      <w:r w:rsidRPr="2352BE8D">
        <w:rPr>
          <w:rFonts w:eastAsia="Times New Roman"/>
          <w:b/>
          <w:bCs/>
          <w:color w:val="000000" w:themeColor="text1"/>
        </w:rPr>
        <w:t>so that it mitigates the associated persistent IBE interference in multiple consecutive SL PRS transmissions.</w:t>
      </w:r>
    </w:p>
    <w:p w14:paraId="153835B0" w14:textId="60103732" w:rsidR="4070892A" w:rsidRDefault="736FD251" w:rsidP="751EA8FD">
      <w:pPr>
        <w:rPr>
          <w:rFonts w:eastAsia="Times New Roman"/>
          <w:b/>
          <w:bCs/>
        </w:rPr>
      </w:pPr>
      <w:r w:rsidRPr="2B1E480A">
        <w:rPr>
          <w:rFonts w:eastAsia="Times New Roman"/>
          <w:b/>
          <w:bCs/>
        </w:rPr>
        <w:t xml:space="preserve">Proposal 3: To mitigate the short-term </w:t>
      </w:r>
      <w:r w:rsidR="16A61B8E" w:rsidRPr="2B1E480A">
        <w:rPr>
          <w:rFonts w:eastAsia="Times New Roman"/>
          <w:b/>
          <w:bCs/>
        </w:rPr>
        <w:t xml:space="preserve">and persistent </w:t>
      </w:r>
      <w:r w:rsidRPr="2B1E480A">
        <w:rPr>
          <w:rFonts w:eastAsia="Times New Roman"/>
          <w:b/>
          <w:bCs/>
        </w:rPr>
        <w:t>IBE interference issue</w:t>
      </w:r>
      <w:r w:rsidR="009268DD" w:rsidRPr="2B1E480A">
        <w:rPr>
          <w:rFonts w:eastAsia="Times New Roman"/>
          <w:b/>
          <w:bCs/>
        </w:rPr>
        <w:t>s</w:t>
      </w:r>
      <w:r w:rsidRPr="2B1E480A">
        <w:rPr>
          <w:rFonts w:eastAsia="Times New Roman"/>
          <w:b/>
          <w:bCs/>
        </w:rPr>
        <w:t>, the Tx UE applies a frequency RE separation for the SL-PRS resource sets. This frequency RE separation can be provided by (pre-)configuration.</w:t>
      </w:r>
    </w:p>
    <w:p w14:paraId="666A499E" w14:textId="12B2670C" w:rsidR="4070892A" w:rsidRDefault="7D97254B" w:rsidP="751EA8FD">
      <w:pPr>
        <w:rPr>
          <w:rFonts w:eastAsia="Times New Roman"/>
        </w:rPr>
      </w:pPr>
      <w:r w:rsidRPr="751EA8FD">
        <w:rPr>
          <w:rFonts w:eastAsia="Times New Roman"/>
          <w:b/>
          <w:bCs/>
        </w:rPr>
        <w:t>Proposal 4: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p>
    <w:p w14:paraId="0A9B44E8" w14:textId="52C46786" w:rsidR="4070892A" w:rsidRDefault="4070892A">
      <w:r w:rsidRPr="260CF5B9">
        <w:rPr>
          <w:rFonts w:eastAsia="Times New Roman"/>
          <w:lang w:val="en-US"/>
        </w:rPr>
        <w:t xml:space="preserve"> </w:t>
      </w:r>
    </w:p>
    <w:p w14:paraId="4E601E4C" w14:textId="2FE1A11C" w:rsidR="4070892A" w:rsidRDefault="247603DD" w:rsidP="751EA8FD">
      <w:pPr>
        <w:pStyle w:val="Heading1"/>
        <w:rPr>
          <w:rFonts w:eastAsia="Arial" w:cs="Arial"/>
          <w:lang w:val="en-US"/>
        </w:rPr>
      </w:pPr>
      <w:r w:rsidRPr="751EA8FD">
        <w:rPr>
          <w:rFonts w:eastAsia="Arial" w:cs="Arial"/>
          <w:lang w:val="en-US"/>
        </w:rPr>
        <w:t>References</w:t>
      </w:r>
    </w:p>
    <w:p w14:paraId="56A94634" w14:textId="2C79A275" w:rsidR="4070892A" w:rsidRDefault="4070892A" w:rsidP="260CF5B9">
      <w:pPr>
        <w:pStyle w:val="ListParagraph"/>
        <w:numPr>
          <w:ilvl w:val="0"/>
          <w:numId w:val="4"/>
        </w:numPr>
        <w:rPr>
          <w:rFonts w:eastAsia="Times New Roman"/>
          <w:sz w:val="22"/>
          <w:szCs w:val="22"/>
          <w:lang w:val="en-US"/>
        </w:rPr>
      </w:pPr>
      <w:r w:rsidRPr="260CF5B9">
        <w:rPr>
          <w:rFonts w:eastAsia="Times New Roman"/>
          <w:sz w:val="22"/>
          <w:szCs w:val="22"/>
          <w:lang w:val="en-US"/>
        </w:rPr>
        <w:t>RP-223549, Work Item Description on Expanded and Improved NR Positioning, RAN#98.</w:t>
      </w:r>
    </w:p>
    <w:p w14:paraId="67B2FE9C" w14:textId="33C34744" w:rsidR="4070892A" w:rsidRDefault="4070892A" w:rsidP="260CF5B9">
      <w:pPr>
        <w:pStyle w:val="ListParagraph"/>
        <w:numPr>
          <w:ilvl w:val="0"/>
          <w:numId w:val="4"/>
        </w:numPr>
        <w:rPr>
          <w:rFonts w:eastAsia="Times New Roman"/>
          <w:sz w:val="22"/>
          <w:szCs w:val="22"/>
          <w:lang w:val="en-US"/>
        </w:rPr>
      </w:pPr>
      <w:r w:rsidRPr="260CF5B9">
        <w:rPr>
          <w:rFonts w:eastAsia="Times New Roman"/>
          <w:sz w:val="22"/>
          <w:szCs w:val="22"/>
          <w:lang w:val="en-US"/>
        </w:rPr>
        <w:t xml:space="preserve">RP-2300952, </w:t>
      </w:r>
      <w:r w:rsidRPr="260CF5B9">
        <w:rPr>
          <w:rFonts w:eastAsia="Times New Roman"/>
          <w:sz w:val="22"/>
          <w:szCs w:val="22"/>
        </w:rPr>
        <w:t>On SL Positioning Reference Signals</w:t>
      </w:r>
      <w:r w:rsidRPr="260CF5B9">
        <w:rPr>
          <w:rFonts w:eastAsia="Times New Roman"/>
          <w:sz w:val="22"/>
          <w:szCs w:val="22"/>
          <w:lang w:val="en-US"/>
        </w:rPr>
        <w:t>, RAN1#112, Intel Corporation.</w:t>
      </w:r>
    </w:p>
    <w:p w14:paraId="66F464E2" w14:textId="7BB1A64A" w:rsidR="4070892A" w:rsidRDefault="4070892A" w:rsidP="260CF5B9">
      <w:pPr>
        <w:pStyle w:val="ListParagraph"/>
        <w:numPr>
          <w:ilvl w:val="0"/>
          <w:numId w:val="4"/>
        </w:numPr>
        <w:rPr>
          <w:rFonts w:eastAsia="Times New Roman"/>
          <w:sz w:val="22"/>
          <w:szCs w:val="22"/>
        </w:rPr>
      </w:pPr>
      <w:r w:rsidRPr="260CF5B9">
        <w:rPr>
          <w:rFonts w:eastAsia="Times New Roman"/>
          <w:sz w:val="22"/>
          <w:szCs w:val="22"/>
          <w:lang w:val="en-US"/>
        </w:rPr>
        <w:t xml:space="preserve">RP-2302096, </w:t>
      </w:r>
      <w:r w:rsidRPr="260CF5B9">
        <w:rPr>
          <w:rFonts w:eastAsia="Times New Roman"/>
          <w:sz w:val="22"/>
          <w:szCs w:val="22"/>
        </w:rPr>
        <w:t>FL summary #4 on SL positioning reference signal, RAN1#112, Moderator (Intel Corporation).</w:t>
      </w:r>
    </w:p>
    <w:p w14:paraId="0ED9D509" w14:textId="66293F4E" w:rsidR="4070892A" w:rsidRDefault="4070892A" w:rsidP="260CF5B9">
      <w:pPr>
        <w:pStyle w:val="ListParagraph"/>
        <w:numPr>
          <w:ilvl w:val="0"/>
          <w:numId w:val="4"/>
        </w:numPr>
        <w:rPr>
          <w:rFonts w:eastAsia="Times New Roman"/>
          <w:sz w:val="22"/>
          <w:szCs w:val="22"/>
          <w:lang w:val="en-US"/>
        </w:rPr>
      </w:pPr>
      <w:r w:rsidRPr="260CF5B9">
        <w:rPr>
          <w:rFonts w:eastAsia="Times New Roman"/>
          <w:sz w:val="22"/>
          <w:szCs w:val="22"/>
          <w:lang w:val="en-US"/>
        </w:rPr>
        <w:t>RP-230328, Work Item Description on Expanded and Improved NR Positioning, RAN#99.</w:t>
      </w:r>
      <w:r>
        <w:br/>
      </w:r>
      <w:r w:rsidRPr="260CF5B9">
        <w:rPr>
          <w:rFonts w:eastAsia="Times New Roman"/>
          <w:sz w:val="22"/>
          <w:szCs w:val="22"/>
          <w:lang w:val="en-US"/>
        </w:rPr>
        <w:t xml:space="preserve"> </w:t>
      </w:r>
    </w:p>
    <w:p w14:paraId="2CE44656" w14:textId="411782E4" w:rsidR="4070892A" w:rsidRDefault="4070892A" w:rsidP="260CF5B9">
      <w:pPr>
        <w:jc w:val="both"/>
      </w:pPr>
      <w:r w:rsidRPr="260CF5B9">
        <w:rPr>
          <w:rFonts w:eastAsia="Times New Roman"/>
          <w:sz w:val="22"/>
          <w:szCs w:val="22"/>
          <w:lang w:val="en-US"/>
        </w:rPr>
        <w:t xml:space="preserve"> </w:t>
      </w:r>
    </w:p>
    <w:p w14:paraId="07121420" w14:textId="43F8B623" w:rsidR="260CF5B9" w:rsidRDefault="260CF5B9" w:rsidP="260CF5B9">
      <w:pPr>
        <w:tabs>
          <w:tab w:val="left" w:pos="360"/>
        </w:tabs>
        <w:jc w:val="both"/>
        <w:rPr>
          <w:rFonts w:eastAsia="Times New Roman"/>
          <w:lang w:val="en-US"/>
        </w:rPr>
      </w:pPr>
    </w:p>
    <w:p w14:paraId="2CA5DE28" w14:textId="0F728495" w:rsidR="260CF5B9" w:rsidRDefault="260CF5B9" w:rsidP="260CF5B9"/>
    <w:sectPr w:rsidR="260CF5B9" w:rsidSect="002A0DE4">
      <w:headerReference w:type="even" r:id="rId17"/>
      <w:headerReference w:type="default" r:id="rId18"/>
      <w:head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3C9B" w14:textId="77777777" w:rsidR="00C361D7" w:rsidRDefault="00C361D7">
      <w:r>
        <w:separator/>
      </w:r>
    </w:p>
  </w:endnote>
  <w:endnote w:type="continuationSeparator" w:id="0">
    <w:p w14:paraId="2F94683F" w14:textId="77777777" w:rsidR="00C361D7" w:rsidRDefault="00C361D7">
      <w:r>
        <w:continuationSeparator/>
      </w:r>
    </w:p>
  </w:endnote>
  <w:endnote w:type="continuationNotice" w:id="1">
    <w:p w14:paraId="4454C936" w14:textId="77777777" w:rsidR="00C361D7" w:rsidRDefault="00C36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Times&quot;,serif">
    <w:altName w:val="Cambria"/>
    <w:panose1 w:val="020B0604020202020204"/>
    <w:charset w:val="00"/>
    <w:family w:val="roman"/>
    <w:pitch w:val="default"/>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3537" w14:textId="77777777" w:rsidR="00C361D7" w:rsidRDefault="00C361D7">
      <w:r>
        <w:separator/>
      </w:r>
    </w:p>
  </w:footnote>
  <w:footnote w:type="continuationSeparator" w:id="0">
    <w:p w14:paraId="503AF212" w14:textId="77777777" w:rsidR="00C361D7" w:rsidRDefault="00C361D7">
      <w:r>
        <w:continuationSeparator/>
      </w:r>
    </w:p>
  </w:footnote>
  <w:footnote w:type="continuationNotice" w:id="1">
    <w:p w14:paraId="4F307C46" w14:textId="77777777" w:rsidR="00C361D7" w:rsidRDefault="00C36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8CAFA" w14:textId="3FA9FFDA" w:rsidR="009E728F" w:rsidRDefault="009E7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36A3" w14:textId="27D55EFE" w:rsidR="009E728F" w:rsidRDefault="009E7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E18D" w14:textId="2D6F7482" w:rsidR="009E728F" w:rsidRDefault="009E7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62144A"/>
    <w:multiLevelType w:val="hybridMultilevel"/>
    <w:tmpl w:val="C90C7EE0"/>
    <w:lvl w:ilvl="0" w:tplc="D1486E96">
      <w:start w:val="1"/>
      <w:numFmt w:val="decimal"/>
      <w:lvlText w:val="[%1]"/>
      <w:lvlJc w:val="left"/>
      <w:pPr>
        <w:ind w:left="720" w:hanging="360"/>
      </w:pPr>
      <w:rPr>
        <w:rFonts w:hint="default"/>
      </w:rPr>
    </w:lvl>
    <w:lvl w:ilvl="1" w:tplc="03447F16">
      <w:start w:val="1"/>
      <w:numFmt w:val="lowerLetter"/>
      <w:lvlText w:val="%2."/>
      <w:lvlJc w:val="left"/>
      <w:pPr>
        <w:ind w:left="1440" w:hanging="360"/>
      </w:pPr>
    </w:lvl>
    <w:lvl w:ilvl="2" w:tplc="14B4B002">
      <w:start w:val="1"/>
      <w:numFmt w:val="lowerRoman"/>
      <w:lvlText w:val="%3."/>
      <w:lvlJc w:val="right"/>
      <w:pPr>
        <w:ind w:left="2160" w:hanging="180"/>
      </w:pPr>
    </w:lvl>
    <w:lvl w:ilvl="3" w:tplc="C760590E">
      <w:start w:val="1"/>
      <w:numFmt w:val="decimal"/>
      <w:lvlText w:val="%4."/>
      <w:lvlJc w:val="left"/>
      <w:pPr>
        <w:ind w:left="2880" w:hanging="360"/>
      </w:pPr>
    </w:lvl>
    <w:lvl w:ilvl="4" w:tplc="DE5058DA">
      <w:start w:val="1"/>
      <w:numFmt w:val="lowerLetter"/>
      <w:lvlText w:val="%5."/>
      <w:lvlJc w:val="left"/>
      <w:pPr>
        <w:ind w:left="3600" w:hanging="360"/>
      </w:pPr>
    </w:lvl>
    <w:lvl w:ilvl="5" w:tplc="0632206E">
      <w:start w:val="1"/>
      <w:numFmt w:val="lowerRoman"/>
      <w:lvlText w:val="%6."/>
      <w:lvlJc w:val="right"/>
      <w:pPr>
        <w:ind w:left="4320" w:hanging="180"/>
      </w:pPr>
    </w:lvl>
    <w:lvl w:ilvl="6" w:tplc="98962E26">
      <w:start w:val="1"/>
      <w:numFmt w:val="decimal"/>
      <w:lvlText w:val="%7."/>
      <w:lvlJc w:val="left"/>
      <w:pPr>
        <w:ind w:left="5040" w:hanging="360"/>
      </w:pPr>
    </w:lvl>
    <w:lvl w:ilvl="7" w:tplc="B71670F0">
      <w:start w:val="1"/>
      <w:numFmt w:val="lowerLetter"/>
      <w:lvlText w:val="%8."/>
      <w:lvlJc w:val="left"/>
      <w:pPr>
        <w:ind w:left="5760" w:hanging="360"/>
      </w:pPr>
    </w:lvl>
    <w:lvl w:ilvl="8" w:tplc="16BEFABE">
      <w:start w:val="1"/>
      <w:numFmt w:val="lowerRoman"/>
      <w:lvlText w:val="%9."/>
      <w:lvlJc w:val="right"/>
      <w:pPr>
        <w:ind w:left="6480" w:hanging="180"/>
      </w:p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E01ED23"/>
    <w:multiLevelType w:val="hybridMultilevel"/>
    <w:tmpl w:val="0A2A6CB0"/>
    <w:lvl w:ilvl="0" w:tplc="19FC25D8">
      <w:start w:val="1"/>
      <w:numFmt w:val="bullet"/>
      <w:lvlText w:val=""/>
      <w:lvlJc w:val="left"/>
      <w:pPr>
        <w:ind w:left="720" w:hanging="360"/>
      </w:pPr>
      <w:rPr>
        <w:rFonts w:ascii="Symbol" w:hAnsi="Symbol" w:hint="default"/>
      </w:rPr>
    </w:lvl>
    <w:lvl w:ilvl="1" w:tplc="2DDCAB92">
      <w:start w:val="1"/>
      <w:numFmt w:val="bullet"/>
      <w:lvlText w:val="o"/>
      <w:lvlJc w:val="left"/>
      <w:pPr>
        <w:ind w:left="1440" w:hanging="360"/>
      </w:pPr>
      <w:rPr>
        <w:rFonts w:ascii="&quot;Times&quot;,serif" w:hAnsi="&quot;Times&quot;,serif" w:hint="default"/>
      </w:rPr>
    </w:lvl>
    <w:lvl w:ilvl="2" w:tplc="6C7095B6">
      <w:start w:val="1"/>
      <w:numFmt w:val="bullet"/>
      <w:lvlText w:val=""/>
      <w:lvlJc w:val="left"/>
      <w:pPr>
        <w:ind w:left="2160" w:hanging="360"/>
      </w:pPr>
      <w:rPr>
        <w:rFonts w:ascii="Wingdings" w:hAnsi="Wingdings" w:hint="default"/>
      </w:rPr>
    </w:lvl>
    <w:lvl w:ilvl="3" w:tplc="12360590">
      <w:start w:val="1"/>
      <w:numFmt w:val="bullet"/>
      <w:lvlText w:val=""/>
      <w:lvlJc w:val="left"/>
      <w:pPr>
        <w:ind w:left="2880" w:hanging="360"/>
      </w:pPr>
      <w:rPr>
        <w:rFonts w:ascii="Symbol" w:hAnsi="Symbol" w:hint="default"/>
      </w:rPr>
    </w:lvl>
    <w:lvl w:ilvl="4" w:tplc="A8F89B64">
      <w:start w:val="1"/>
      <w:numFmt w:val="bullet"/>
      <w:lvlText w:val="o"/>
      <w:lvlJc w:val="left"/>
      <w:pPr>
        <w:ind w:left="3600" w:hanging="360"/>
      </w:pPr>
      <w:rPr>
        <w:rFonts w:ascii="Courier New" w:hAnsi="Courier New" w:hint="default"/>
      </w:rPr>
    </w:lvl>
    <w:lvl w:ilvl="5" w:tplc="CCF0872E">
      <w:start w:val="1"/>
      <w:numFmt w:val="bullet"/>
      <w:lvlText w:val=""/>
      <w:lvlJc w:val="left"/>
      <w:pPr>
        <w:ind w:left="4320" w:hanging="360"/>
      </w:pPr>
      <w:rPr>
        <w:rFonts w:ascii="Wingdings" w:hAnsi="Wingdings" w:hint="default"/>
      </w:rPr>
    </w:lvl>
    <w:lvl w:ilvl="6" w:tplc="70ACE3BC">
      <w:start w:val="1"/>
      <w:numFmt w:val="bullet"/>
      <w:lvlText w:val=""/>
      <w:lvlJc w:val="left"/>
      <w:pPr>
        <w:ind w:left="5040" w:hanging="360"/>
      </w:pPr>
      <w:rPr>
        <w:rFonts w:ascii="Symbol" w:hAnsi="Symbol" w:hint="default"/>
      </w:rPr>
    </w:lvl>
    <w:lvl w:ilvl="7" w:tplc="307A2646">
      <w:start w:val="1"/>
      <w:numFmt w:val="bullet"/>
      <w:lvlText w:val="o"/>
      <w:lvlJc w:val="left"/>
      <w:pPr>
        <w:ind w:left="5760" w:hanging="360"/>
      </w:pPr>
      <w:rPr>
        <w:rFonts w:ascii="Courier New" w:hAnsi="Courier New" w:hint="default"/>
      </w:rPr>
    </w:lvl>
    <w:lvl w:ilvl="8" w:tplc="A134DEA2">
      <w:start w:val="1"/>
      <w:numFmt w:val="bullet"/>
      <w:lvlText w:val=""/>
      <w:lvlJc w:val="left"/>
      <w:pPr>
        <w:ind w:left="6480" w:hanging="360"/>
      </w:pPr>
      <w:rPr>
        <w:rFonts w:ascii="Wingdings" w:hAnsi="Wingdings" w:hint="default"/>
      </w:rPr>
    </w:lvl>
  </w:abstractNum>
  <w:abstractNum w:abstractNumId="5" w15:restartNumberingAfterBreak="0">
    <w:nsid w:val="139A30A4"/>
    <w:multiLevelType w:val="hybridMultilevel"/>
    <w:tmpl w:val="AF40D530"/>
    <w:lvl w:ilvl="0" w:tplc="1F86A294">
      <w:start w:val="1"/>
      <w:numFmt w:val="bullet"/>
      <w:lvlText w:val=""/>
      <w:lvlJc w:val="left"/>
      <w:pPr>
        <w:ind w:left="720" w:hanging="360"/>
      </w:pPr>
      <w:rPr>
        <w:rFonts w:ascii="Symbol" w:hAnsi="Symbol" w:hint="default"/>
      </w:rPr>
    </w:lvl>
    <w:lvl w:ilvl="1" w:tplc="83EA2FA0">
      <w:start w:val="1"/>
      <w:numFmt w:val="bullet"/>
      <w:lvlText w:val=""/>
      <w:lvlJc w:val="left"/>
      <w:pPr>
        <w:ind w:left="1440" w:hanging="360"/>
      </w:pPr>
      <w:rPr>
        <w:rFonts w:ascii="Symbol" w:hAnsi="Symbol" w:hint="default"/>
      </w:rPr>
    </w:lvl>
    <w:lvl w:ilvl="2" w:tplc="56CC2D86">
      <w:start w:val="1"/>
      <w:numFmt w:val="bullet"/>
      <w:lvlText w:val=""/>
      <w:lvlJc w:val="left"/>
      <w:pPr>
        <w:ind w:left="2160" w:hanging="360"/>
      </w:pPr>
      <w:rPr>
        <w:rFonts w:ascii="Wingdings" w:hAnsi="Wingdings" w:hint="default"/>
      </w:rPr>
    </w:lvl>
    <w:lvl w:ilvl="3" w:tplc="D2966BDC">
      <w:start w:val="1"/>
      <w:numFmt w:val="bullet"/>
      <w:lvlText w:val=""/>
      <w:lvlJc w:val="left"/>
      <w:pPr>
        <w:ind w:left="2880" w:hanging="360"/>
      </w:pPr>
      <w:rPr>
        <w:rFonts w:ascii="Symbol" w:hAnsi="Symbol" w:hint="default"/>
      </w:rPr>
    </w:lvl>
    <w:lvl w:ilvl="4" w:tplc="504CCFA2">
      <w:start w:val="1"/>
      <w:numFmt w:val="bullet"/>
      <w:lvlText w:val="o"/>
      <w:lvlJc w:val="left"/>
      <w:pPr>
        <w:ind w:left="3600" w:hanging="360"/>
      </w:pPr>
      <w:rPr>
        <w:rFonts w:ascii="Courier New" w:hAnsi="Courier New" w:hint="default"/>
      </w:rPr>
    </w:lvl>
    <w:lvl w:ilvl="5" w:tplc="0D189432">
      <w:start w:val="1"/>
      <w:numFmt w:val="bullet"/>
      <w:lvlText w:val=""/>
      <w:lvlJc w:val="left"/>
      <w:pPr>
        <w:ind w:left="4320" w:hanging="360"/>
      </w:pPr>
      <w:rPr>
        <w:rFonts w:ascii="Wingdings" w:hAnsi="Wingdings" w:hint="default"/>
      </w:rPr>
    </w:lvl>
    <w:lvl w:ilvl="6" w:tplc="B3323C92">
      <w:start w:val="1"/>
      <w:numFmt w:val="bullet"/>
      <w:lvlText w:val=""/>
      <w:lvlJc w:val="left"/>
      <w:pPr>
        <w:ind w:left="5040" w:hanging="360"/>
      </w:pPr>
      <w:rPr>
        <w:rFonts w:ascii="Symbol" w:hAnsi="Symbol" w:hint="default"/>
      </w:rPr>
    </w:lvl>
    <w:lvl w:ilvl="7" w:tplc="317E33A4">
      <w:start w:val="1"/>
      <w:numFmt w:val="bullet"/>
      <w:lvlText w:val="o"/>
      <w:lvlJc w:val="left"/>
      <w:pPr>
        <w:ind w:left="5760" w:hanging="360"/>
      </w:pPr>
      <w:rPr>
        <w:rFonts w:ascii="Courier New" w:hAnsi="Courier New" w:hint="default"/>
      </w:rPr>
    </w:lvl>
    <w:lvl w:ilvl="8" w:tplc="A3D48900">
      <w:start w:val="1"/>
      <w:numFmt w:val="bullet"/>
      <w:lvlText w:val=""/>
      <w:lvlJc w:val="left"/>
      <w:pPr>
        <w:ind w:left="6480" w:hanging="360"/>
      </w:pPr>
      <w:rPr>
        <w:rFonts w:ascii="Wingdings" w:hAnsi="Wingdings" w:hint="default"/>
      </w:rPr>
    </w:lvl>
  </w:abstractNum>
  <w:abstractNum w:abstractNumId="6" w15:restartNumberingAfterBreak="0">
    <w:nsid w:val="161C53E2"/>
    <w:multiLevelType w:val="multilevel"/>
    <w:tmpl w:val="2580E2D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84FF85"/>
    <w:multiLevelType w:val="hybridMultilevel"/>
    <w:tmpl w:val="981620B6"/>
    <w:lvl w:ilvl="0" w:tplc="6414BCFA">
      <w:start w:val="1"/>
      <w:numFmt w:val="bullet"/>
      <w:lvlText w:val=""/>
      <w:lvlJc w:val="left"/>
      <w:pPr>
        <w:ind w:left="720" w:hanging="360"/>
      </w:pPr>
      <w:rPr>
        <w:rFonts w:ascii="Symbol" w:hAnsi="Symbol" w:hint="default"/>
      </w:rPr>
    </w:lvl>
    <w:lvl w:ilvl="1" w:tplc="6BC24C5C">
      <w:start w:val="1"/>
      <w:numFmt w:val="bullet"/>
      <w:lvlText w:val="o"/>
      <w:lvlJc w:val="left"/>
      <w:pPr>
        <w:ind w:left="1440" w:hanging="360"/>
      </w:pPr>
      <w:rPr>
        <w:rFonts w:ascii="&quot;Times&quot;,serif" w:hAnsi="&quot;Times&quot;,serif" w:hint="default"/>
      </w:rPr>
    </w:lvl>
    <w:lvl w:ilvl="2" w:tplc="DF0C640A">
      <w:start w:val="1"/>
      <w:numFmt w:val="bullet"/>
      <w:lvlText w:val=""/>
      <w:lvlJc w:val="left"/>
      <w:pPr>
        <w:ind w:left="2160" w:hanging="360"/>
      </w:pPr>
      <w:rPr>
        <w:rFonts w:ascii="Wingdings" w:hAnsi="Wingdings" w:hint="default"/>
      </w:rPr>
    </w:lvl>
    <w:lvl w:ilvl="3" w:tplc="53346FC8">
      <w:start w:val="1"/>
      <w:numFmt w:val="bullet"/>
      <w:lvlText w:val=""/>
      <w:lvlJc w:val="left"/>
      <w:pPr>
        <w:ind w:left="2880" w:hanging="360"/>
      </w:pPr>
      <w:rPr>
        <w:rFonts w:ascii="Symbol" w:hAnsi="Symbol" w:hint="default"/>
      </w:rPr>
    </w:lvl>
    <w:lvl w:ilvl="4" w:tplc="BA5E1B1E">
      <w:start w:val="1"/>
      <w:numFmt w:val="bullet"/>
      <w:lvlText w:val="o"/>
      <w:lvlJc w:val="left"/>
      <w:pPr>
        <w:ind w:left="3600" w:hanging="360"/>
      </w:pPr>
      <w:rPr>
        <w:rFonts w:ascii="Courier New" w:hAnsi="Courier New" w:hint="default"/>
      </w:rPr>
    </w:lvl>
    <w:lvl w:ilvl="5" w:tplc="A51A5A4E">
      <w:start w:val="1"/>
      <w:numFmt w:val="bullet"/>
      <w:lvlText w:val=""/>
      <w:lvlJc w:val="left"/>
      <w:pPr>
        <w:ind w:left="4320" w:hanging="360"/>
      </w:pPr>
      <w:rPr>
        <w:rFonts w:ascii="Wingdings" w:hAnsi="Wingdings" w:hint="default"/>
      </w:rPr>
    </w:lvl>
    <w:lvl w:ilvl="6" w:tplc="FDCE7AAE">
      <w:start w:val="1"/>
      <w:numFmt w:val="bullet"/>
      <w:lvlText w:val=""/>
      <w:lvlJc w:val="left"/>
      <w:pPr>
        <w:ind w:left="5040" w:hanging="360"/>
      </w:pPr>
      <w:rPr>
        <w:rFonts w:ascii="Symbol" w:hAnsi="Symbol" w:hint="default"/>
      </w:rPr>
    </w:lvl>
    <w:lvl w:ilvl="7" w:tplc="FC8AD686">
      <w:start w:val="1"/>
      <w:numFmt w:val="bullet"/>
      <w:lvlText w:val="o"/>
      <w:lvlJc w:val="left"/>
      <w:pPr>
        <w:ind w:left="5760" w:hanging="360"/>
      </w:pPr>
      <w:rPr>
        <w:rFonts w:ascii="Courier New" w:hAnsi="Courier New" w:hint="default"/>
      </w:rPr>
    </w:lvl>
    <w:lvl w:ilvl="8" w:tplc="6C846356">
      <w:start w:val="1"/>
      <w:numFmt w:val="bullet"/>
      <w:lvlText w:val=""/>
      <w:lvlJc w:val="left"/>
      <w:pPr>
        <w:ind w:left="6480" w:hanging="360"/>
      </w:pPr>
      <w:rPr>
        <w:rFonts w:ascii="Wingdings" w:hAnsi="Wingdings" w:hint="default"/>
      </w:rPr>
    </w:lvl>
  </w:abstractNum>
  <w:abstractNum w:abstractNumId="8" w15:restartNumberingAfterBreak="0">
    <w:nsid w:val="1DF68D4C"/>
    <w:multiLevelType w:val="hybridMultilevel"/>
    <w:tmpl w:val="EABCE2F6"/>
    <w:lvl w:ilvl="0" w:tplc="A09A9BD6">
      <w:start w:val="1"/>
      <w:numFmt w:val="decimal"/>
      <w:lvlText w:val="%1."/>
      <w:lvlJc w:val="left"/>
      <w:pPr>
        <w:ind w:left="720" w:hanging="360"/>
      </w:pPr>
    </w:lvl>
    <w:lvl w:ilvl="1" w:tplc="D062D972">
      <w:start w:val="1"/>
      <w:numFmt w:val="lowerLetter"/>
      <w:lvlText w:val="%2."/>
      <w:lvlJc w:val="left"/>
      <w:pPr>
        <w:ind w:left="1440" w:hanging="360"/>
      </w:pPr>
    </w:lvl>
    <w:lvl w:ilvl="2" w:tplc="A9B88D64">
      <w:start w:val="1"/>
      <w:numFmt w:val="lowerRoman"/>
      <w:lvlText w:val="%3."/>
      <w:lvlJc w:val="right"/>
      <w:pPr>
        <w:ind w:left="2160" w:hanging="180"/>
      </w:pPr>
    </w:lvl>
    <w:lvl w:ilvl="3" w:tplc="9E2ECC7A">
      <w:start w:val="1"/>
      <w:numFmt w:val="decimal"/>
      <w:lvlText w:val="%4."/>
      <w:lvlJc w:val="left"/>
      <w:pPr>
        <w:ind w:left="2880" w:hanging="360"/>
      </w:pPr>
    </w:lvl>
    <w:lvl w:ilvl="4" w:tplc="0B342B0A">
      <w:start w:val="1"/>
      <w:numFmt w:val="lowerLetter"/>
      <w:lvlText w:val="%5."/>
      <w:lvlJc w:val="left"/>
      <w:pPr>
        <w:ind w:left="3600" w:hanging="360"/>
      </w:pPr>
    </w:lvl>
    <w:lvl w:ilvl="5" w:tplc="7F02ECFC">
      <w:start w:val="1"/>
      <w:numFmt w:val="lowerRoman"/>
      <w:lvlText w:val="%6."/>
      <w:lvlJc w:val="right"/>
      <w:pPr>
        <w:ind w:left="4320" w:hanging="180"/>
      </w:pPr>
    </w:lvl>
    <w:lvl w:ilvl="6" w:tplc="3DEE2AB0">
      <w:start w:val="1"/>
      <w:numFmt w:val="decimal"/>
      <w:lvlText w:val="%7."/>
      <w:lvlJc w:val="left"/>
      <w:pPr>
        <w:ind w:left="5040" w:hanging="360"/>
      </w:pPr>
    </w:lvl>
    <w:lvl w:ilvl="7" w:tplc="FCE2182C">
      <w:start w:val="1"/>
      <w:numFmt w:val="lowerLetter"/>
      <w:lvlText w:val="%8."/>
      <w:lvlJc w:val="left"/>
      <w:pPr>
        <w:ind w:left="5760" w:hanging="360"/>
      </w:pPr>
    </w:lvl>
    <w:lvl w:ilvl="8" w:tplc="BF3E6586">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1CDEF"/>
    <w:multiLevelType w:val="hybridMultilevel"/>
    <w:tmpl w:val="DF2060E6"/>
    <w:lvl w:ilvl="0" w:tplc="F154B5F0">
      <w:start w:val="1"/>
      <w:numFmt w:val="bullet"/>
      <w:lvlText w:val="·"/>
      <w:lvlJc w:val="left"/>
      <w:pPr>
        <w:ind w:left="720" w:hanging="360"/>
      </w:pPr>
      <w:rPr>
        <w:rFonts w:ascii="Symbol" w:hAnsi="Symbol" w:hint="default"/>
      </w:rPr>
    </w:lvl>
    <w:lvl w:ilvl="1" w:tplc="5114E9AA">
      <w:start w:val="1"/>
      <w:numFmt w:val="bullet"/>
      <w:lvlText w:val="o"/>
      <w:lvlJc w:val="left"/>
      <w:pPr>
        <w:ind w:left="1440" w:hanging="360"/>
      </w:pPr>
      <w:rPr>
        <w:rFonts w:ascii="Courier New" w:hAnsi="Courier New" w:hint="default"/>
      </w:rPr>
    </w:lvl>
    <w:lvl w:ilvl="2" w:tplc="B872752A">
      <w:start w:val="1"/>
      <w:numFmt w:val="bullet"/>
      <w:lvlText w:val=""/>
      <w:lvlJc w:val="left"/>
      <w:pPr>
        <w:ind w:left="2160" w:hanging="360"/>
      </w:pPr>
      <w:rPr>
        <w:rFonts w:ascii="Wingdings" w:hAnsi="Wingdings" w:hint="default"/>
      </w:rPr>
    </w:lvl>
    <w:lvl w:ilvl="3" w:tplc="3CFAAC1A">
      <w:start w:val="1"/>
      <w:numFmt w:val="bullet"/>
      <w:lvlText w:val=""/>
      <w:lvlJc w:val="left"/>
      <w:pPr>
        <w:ind w:left="2880" w:hanging="360"/>
      </w:pPr>
      <w:rPr>
        <w:rFonts w:ascii="Symbol" w:hAnsi="Symbol" w:hint="default"/>
      </w:rPr>
    </w:lvl>
    <w:lvl w:ilvl="4" w:tplc="CCC2AB30">
      <w:start w:val="1"/>
      <w:numFmt w:val="bullet"/>
      <w:lvlText w:val="o"/>
      <w:lvlJc w:val="left"/>
      <w:pPr>
        <w:ind w:left="3600" w:hanging="360"/>
      </w:pPr>
      <w:rPr>
        <w:rFonts w:ascii="Courier New" w:hAnsi="Courier New" w:hint="default"/>
      </w:rPr>
    </w:lvl>
    <w:lvl w:ilvl="5" w:tplc="F192369E">
      <w:start w:val="1"/>
      <w:numFmt w:val="bullet"/>
      <w:lvlText w:val=""/>
      <w:lvlJc w:val="left"/>
      <w:pPr>
        <w:ind w:left="4320" w:hanging="360"/>
      </w:pPr>
      <w:rPr>
        <w:rFonts w:ascii="Wingdings" w:hAnsi="Wingdings" w:hint="default"/>
      </w:rPr>
    </w:lvl>
    <w:lvl w:ilvl="6" w:tplc="D294027C">
      <w:start w:val="1"/>
      <w:numFmt w:val="bullet"/>
      <w:lvlText w:val=""/>
      <w:lvlJc w:val="left"/>
      <w:pPr>
        <w:ind w:left="5040" w:hanging="360"/>
      </w:pPr>
      <w:rPr>
        <w:rFonts w:ascii="Symbol" w:hAnsi="Symbol" w:hint="default"/>
      </w:rPr>
    </w:lvl>
    <w:lvl w:ilvl="7" w:tplc="C4D0E63E">
      <w:start w:val="1"/>
      <w:numFmt w:val="bullet"/>
      <w:lvlText w:val="o"/>
      <w:lvlJc w:val="left"/>
      <w:pPr>
        <w:ind w:left="5760" w:hanging="360"/>
      </w:pPr>
      <w:rPr>
        <w:rFonts w:ascii="Courier New" w:hAnsi="Courier New" w:hint="default"/>
      </w:rPr>
    </w:lvl>
    <w:lvl w:ilvl="8" w:tplc="54C46904">
      <w:start w:val="1"/>
      <w:numFmt w:val="bullet"/>
      <w:lvlText w:val=""/>
      <w:lvlJc w:val="left"/>
      <w:pPr>
        <w:ind w:left="6480" w:hanging="360"/>
      </w:pPr>
      <w:rPr>
        <w:rFonts w:ascii="Wingdings" w:hAnsi="Wingdings" w:hint="default"/>
      </w:rPr>
    </w:lvl>
  </w:abstractNum>
  <w:abstractNum w:abstractNumId="11" w15:restartNumberingAfterBreak="0">
    <w:nsid w:val="2BC2C87A"/>
    <w:multiLevelType w:val="hybridMultilevel"/>
    <w:tmpl w:val="CFC2DF6A"/>
    <w:lvl w:ilvl="0" w:tplc="8C7843C4">
      <w:start w:val="1"/>
      <w:numFmt w:val="bullet"/>
      <w:lvlText w:val="·"/>
      <w:lvlJc w:val="left"/>
      <w:pPr>
        <w:ind w:left="720" w:hanging="360"/>
      </w:pPr>
      <w:rPr>
        <w:rFonts w:ascii="&quot;Times&quot;,serif" w:hAnsi="&quot;Times&quot;,serif" w:hint="default"/>
      </w:rPr>
    </w:lvl>
    <w:lvl w:ilvl="1" w:tplc="32C2CBE6">
      <w:start w:val="1"/>
      <w:numFmt w:val="bullet"/>
      <w:lvlText w:val="o"/>
      <w:lvlJc w:val="left"/>
      <w:pPr>
        <w:ind w:left="1440" w:hanging="360"/>
      </w:pPr>
      <w:rPr>
        <w:rFonts w:ascii="Courier New" w:hAnsi="Courier New" w:hint="default"/>
      </w:rPr>
    </w:lvl>
    <w:lvl w:ilvl="2" w:tplc="B5BEC970">
      <w:start w:val="1"/>
      <w:numFmt w:val="bullet"/>
      <w:lvlText w:val=""/>
      <w:lvlJc w:val="left"/>
      <w:pPr>
        <w:ind w:left="2160" w:hanging="360"/>
      </w:pPr>
      <w:rPr>
        <w:rFonts w:ascii="Wingdings" w:hAnsi="Wingdings" w:hint="default"/>
      </w:rPr>
    </w:lvl>
    <w:lvl w:ilvl="3" w:tplc="53C4E186">
      <w:start w:val="1"/>
      <w:numFmt w:val="bullet"/>
      <w:lvlText w:val=""/>
      <w:lvlJc w:val="left"/>
      <w:pPr>
        <w:ind w:left="2880" w:hanging="360"/>
      </w:pPr>
      <w:rPr>
        <w:rFonts w:ascii="Symbol" w:hAnsi="Symbol" w:hint="default"/>
      </w:rPr>
    </w:lvl>
    <w:lvl w:ilvl="4" w:tplc="855228E4">
      <w:start w:val="1"/>
      <w:numFmt w:val="bullet"/>
      <w:lvlText w:val="o"/>
      <w:lvlJc w:val="left"/>
      <w:pPr>
        <w:ind w:left="3600" w:hanging="360"/>
      </w:pPr>
      <w:rPr>
        <w:rFonts w:ascii="Courier New" w:hAnsi="Courier New" w:hint="default"/>
      </w:rPr>
    </w:lvl>
    <w:lvl w:ilvl="5" w:tplc="FB58E87A">
      <w:start w:val="1"/>
      <w:numFmt w:val="bullet"/>
      <w:lvlText w:val=""/>
      <w:lvlJc w:val="left"/>
      <w:pPr>
        <w:ind w:left="4320" w:hanging="360"/>
      </w:pPr>
      <w:rPr>
        <w:rFonts w:ascii="Wingdings" w:hAnsi="Wingdings" w:hint="default"/>
      </w:rPr>
    </w:lvl>
    <w:lvl w:ilvl="6" w:tplc="481CEDD6">
      <w:start w:val="1"/>
      <w:numFmt w:val="bullet"/>
      <w:lvlText w:val=""/>
      <w:lvlJc w:val="left"/>
      <w:pPr>
        <w:ind w:left="5040" w:hanging="360"/>
      </w:pPr>
      <w:rPr>
        <w:rFonts w:ascii="Symbol" w:hAnsi="Symbol" w:hint="default"/>
      </w:rPr>
    </w:lvl>
    <w:lvl w:ilvl="7" w:tplc="E606119E">
      <w:start w:val="1"/>
      <w:numFmt w:val="bullet"/>
      <w:lvlText w:val="o"/>
      <w:lvlJc w:val="left"/>
      <w:pPr>
        <w:ind w:left="5760" w:hanging="360"/>
      </w:pPr>
      <w:rPr>
        <w:rFonts w:ascii="Courier New" w:hAnsi="Courier New" w:hint="default"/>
      </w:rPr>
    </w:lvl>
    <w:lvl w:ilvl="8" w:tplc="19CAC36C">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55163A"/>
    <w:multiLevelType w:val="hybridMultilevel"/>
    <w:tmpl w:val="1CC866B6"/>
    <w:lvl w:ilvl="0" w:tplc="AFF032B4">
      <w:start w:val="1"/>
      <w:numFmt w:val="bullet"/>
      <w:lvlText w:val="·"/>
      <w:lvlJc w:val="left"/>
      <w:pPr>
        <w:ind w:left="720" w:hanging="360"/>
      </w:pPr>
      <w:rPr>
        <w:rFonts w:ascii="&quot;Times&quot;,serif" w:hAnsi="&quot;Times&quot;,serif" w:hint="default"/>
      </w:rPr>
    </w:lvl>
    <w:lvl w:ilvl="1" w:tplc="AAB43184">
      <w:start w:val="1"/>
      <w:numFmt w:val="bullet"/>
      <w:lvlText w:val="o"/>
      <w:lvlJc w:val="left"/>
      <w:pPr>
        <w:ind w:left="1440" w:hanging="360"/>
      </w:pPr>
      <w:rPr>
        <w:rFonts w:ascii="Courier New" w:hAnsi="Courier New" w:hint="default"/>
      </w:rPr>
    </w:lvl>
    <w:lvl w:ilvl="2" w:tplc="E4147DD6">
      <w:start w:val="1"/>
      <w:numFmt w:val="bullet"/>
      <w:lvlText w:val=""/>
      <w:lvlJc w:val="left"/>
      <w:pPr>
        <w:ind w:left="2160" w:hanging="360"/>
      </w:pPr>
      <w:rPr>
        <w:rFonts w:ascii="Wingdings" w:hAnsi="Wingdings" w:hint="default"/>
      </w:rPr>
    </w:lvl>
    <w:lvl w:ilvl="3" w:tplc="111A99D4">
      <w:start w:val="1"/>
      <w:numFmt w:val="bullet"/>
      <w:lvlText w:val=""/>
      <w:lvlJc w:val="left"/>
      <w:pPr>
        <w:ind w:left="2880" w:hanging="360"/>
      </w:pPr>
      <w:rPr>
        <w:rFonts w:ascii="Symbol" w:hAnsi="Symbol" w:hint="default"/>
      </w:rPr>
    </w:lvl>
    <w:lvl w:ilvl="4" w:tplc="E05CCD06">
      <w:start w:val="1"/>
      <w:numFmt w:val="bullet"/>
      <w:lvlText w:val="o"/>
      <w:lvlJc w:val="left"/>
      <w:pPr>
        <w:ind w:left="3600" w:hanging="360"/>
      </w:pPr>
      <w:rPr>
        <w:rFonts w:ascii="Courier New" w:hAnsi="Courier New" w:hint="default"/>
      </w:rPr>
    </w:lvl>
    <w:lvl w:ilvl="5" w:tplc="04A6986E">
      <w:start w:val="1"/>
      <w:numFmt w:val="bullet"/>
      <w:lvlText w:val=""/>
      <w:lvlJc w:val="left"/>
      <w:pPr>
        <w:ind w:left="4320" w:hanging="360"/>
      </w:pPr>
      <w:rPr>
        <w:rFonts w:ascii="Wingdings" w:hAnsi="Wingdings" w:hint="default"/>
      </w:rPr>
    </w:lvl>
    <w:lvl w:ilvl="6" w:tplc="2262576E">
      <w:start w:val="1"/>
      <w:numFmt w:val="bullet"/>
      <w:lvlText w:val=""/>
      <w:lvlJc w:val="left"/>
      <w:pPr>
        <w:ind w:left="5040" w:hanging="360"/>
      </w:pPr>
      <w:rPr>
        <w:rFonts w:ascii="Symbol" w:hAnsi="Symbol" w:hint="default"/>
      </w:rPr>
    </w:lvl>
    <w:lvl w:ilvl="7" w:tplc="8432F6E0">
      <w:start w:val="1"/>
      <w:numFmt w:val="bullet"/>
      <w:lvlText w:val="o"/>
      <w:lvlJc w:val="left"/>
      <w:pPr>
        <w:ind w:left="5760" w:hanging="360"/>
      </w:pPr>
      <w:rPr>
        <w:rFonts w:ascii="Courier New" w:hAnsi="Courier New" w:hint="default"/>
      </w:rPr>
    </w:lvl>
    <w:lvl w:ilvl="8" w:tplc="A1CA4CFC">
      <w:start w:val="1"/>
      <w:numFmt w:val="bullet"/>
      <w:lvlText w:val=""/>
      <w:lvlJc w:val="left"/>
      <w:pPr>
        <w:ind w:left="6480" w:hanging="360"/>
      </w:pPr>
      <w:rPr>
        <w:rFonts w:ascii="Wingdings" w:hAnsi="Wingdings" w:hint="default"/>
      </w:rPr>
    </w:lvl>
  </w:abstractNum>
  <w:abstractNum w:abstractNumId="19" w15:restartNumberingAfterBreak="0">
    <w:nsid w:val="493E70A7"/>
    <w:multiLevelType w:val="hybridMultilevel"/>
    <w:tmpl w:val="C0169F58"/>
    <w:lvl w:ilvl="0" w:tplc="7068CABE">
      <w:start w:val="1"/>
      <w:numFmt w:val="decimal"/>
      <w:lvlText w:val="%1."/>
      <w:lvlJc w:val="left"/>
      <w:pPr>
        <w:ind w:left="720" w:hanging="360"/>
      </w:pPr>
    </w:lvl>
    <w:lvl w:ilvl="1" w:tplc="5636E104">
      <w:start w:val="1"/>
      <w:numFmt w:val="lowerLetter"/>
      <w:lvlText w:val="%2."/>
      <w:lvlJc w:val="left"/>
      <w:pPr>
        <w:ind w:left="1440" w:hanging="360"/>
      </w:pPr>
    </w:lvl>
    <w:lvl w:ilvl="2" w:tplc="06B8194C">
      <w:start w:val="1"/>
      <w:numFmt w:val="lowerRoman"/>
      <w:lvlText w:val="%3."/>
      <w:lvlJc w:val="right"/>
      <w:pPr>
        <w:ind w:left="2160" w:hanging="180"/>
      </w:pPr>
    </w:lvl>
    <w:lvl w:ilvl="3" w:tplc="01542DAE">
      <w:start w:val="1"/>
      <w:numFmt w:val="decimal"/>
      <w:lvlText w:val="%4."/>
      <w:lvlJc w:val="left"/>
      <w:pPr>
        <w:ind w:left="2880" w:hanging="360"/>
      </w:pPr>
    </w:lvl>
    <w:lvl w:ilvl="4" w:tplc="B52E2274">
      <w:start w:val="1"/>
      <w:numFmt w:val="lowerLetter"/>
      <w:lvlText w:val="%5."/>
      <w:lvlJc w:val="left"/>
      <w:pPr>
        <w:ind w:left="3600" w:hanging="360"/>
      </w:pPr>
    </w:lvl>
    <w:lvl w:ilvl="5" w:tplc="2542A440">
      <w:start w:val="1"/>
      <w:numFmt w:val="lowerRoman"/>
      <w:lvlText w:val="%6."/>
      <w:lvlJc w:val="right"/>
      <w:pPr>
        <w:ind w:left="4320" w:hanging="180"/>
      </w:pPr>
    </w:lvl>
    <w:lvl w:ilvl="6" w:tplc="CE72818C">
      <w:start w:val="1"/>
      <w:numFmt w:val="decimal"/>
      <w:lvlText w:val="%7."/>
      <w:lvlJc w:val="left"/>
      <w:pPr>
        <w:ind w:left="5040" w:hanging="360"/>
      </w:pPr>
    </w:lvl>
    <w:lvl w:ilvl="7" w:tplc="368ABCF6">
      <w:start w:val="1"/>
      <w:numFmt w:val="lowerLetter"/>
      <w:lvlText w:val="%8."/>
      <w:lvlJc w:val="left"/>
      <w:pPr>
        <w:ind w:left="5760" w:hanging="360"/>
      </w:pPr>
    </w:lvl>
    <w:lvl w:ilvl="8" w:tplc="B3A0906E">
      <w:start w:val="1"/>
      <w:numFmt w:val="lowerRoman"/>
      <w:lvlText w:val="%9."/>
      <w:lvlJc w:val="right"/>
      <w:pPr>
        <w:ind w:left="6480" w:hanging="180"/>
      </w:pPr>
    </w:lvl>
  </w:abstractNum>
  <w:abstractNum w:abstractNumId="2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2"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06D76F"/>
    <w:multiLevelType w:val="hybridMultilevel"/>
    <w:tmpl w:val="3CAACA56"/>
    <w:lvl w:ilvl="0" w:tplc="D6C85AAE">
      <w:start w:val="1"/>
      <w:numFmt w:val="bullet"/>
      <w:lvlText w:val=""/>
      <w:lvlJc w:val="left"/>
      <w:pPr>
        <w:ind w:left="720" w:hanging="360"/>
      </w:pPr>
      <w:rPr>
        <w:rFonts w:ascii="Symbol" w:hAnsi="Symbol" w:hint="default"/>
      </w:rPr>
    </w:lvl>
    <w:lvl w:ilvl="1" w:tplc="5896F620">
      <w:start w:val="1"/>
      <w:numFmt w:val="bullet"/>
      <w:lvlText w:val="o"/>
      <w:lvlJc w:val="left"/>
      <w:pPr>
        <w:ind w:left="1440" w:hanging="360"/>
      </w:pPr>
      <w:rPr>
        <w:rFonts w:ascii="Courier New" w:hAnsi="Courier New" w:hint="default"/>
      </w:rPr>
    </w:lvl>
    <w:lvl w:ilvl="2" w:tplc="F620EBE0">
      <w:start w:val="1"/>
      <w:numFmt w:val="bullet"/>
      <w:lvlText w:val=""/>
      <w:lvlJc w:val="left"/>
      <w:pPr>
        <w:ind w:left="2160" w:hanging="360"/>
      </w:pPr>
      <w:rPr>
        <w:rFonts w:ascii="Symbol" w:hAnsi="Symbol" w:hint="default"/>
      </w:rPr>
    </w:lvl>
    <w:lvl w:ilvl="3" w:tplc="B2723588">
      <w:start w:val="1"/>
      <w:numFmt w:val="bullet"/>
      <w:lvlText w:val=""/>
      <w:lvlJc w:val="left"/>
      <w:pPr>
        <w:ind w:left="2880" w:hanging="360"/>
      </w:pPr>
      <w:rPr>
        <w:rFonts w:ascii="Symbol" w:hAnsi="Symbol" w:hint="default"/>
      </w:rPr>
    </w:lvl>
    <w:lvl w:ilvl="4" w:tplc="115A0856">
      <w:start w:val="1"/>
      <w:numFmt w:val="bullet"/>
      <w:lvlText w:val="o"/>
      <w:lvlJc w:val="left"/>
      <w:pPr>
        <w:ind w:left="3600" w:hanging="360"/>
      </w:pPr>
      <w:rPr>
        <w:rFonts w:ascii="Courier New" w:hAnsi="Courier New" w:hint="default"/>
      </w:rPr>
    </w:lvl>
    <w:lvl w:ilvl="5" w:tplc="4CD4BB8E">
      <w:start w:val="1"/>
      <w:numFmt w:val="bullet"/>
      <w:lvlText w:val=""/>
      <w:lvlJc w:val="left"/>
      <w:pPr>
        <w:ind w:left="4320" w:hanging="360"/>
      </w:pPr>
      <w:rPr>
        <w:rFonts w:ascii="Wingdings" w:hAnsi="Wingdings" w:hint="default"/>
      </w:rPr>
    </w:lvl>
    <w:lvl w:ilvl="6" w:tplc="E788E6CA">
      <w:start w:val="1"/>
      <w:numFmt w:val="bullet"/>
      <w:lvlText w:val=""/>
      <w:lvlJc w:val="left"/>
      <w:pPr>
        <w:ind w:left="5040" w:hanging="360"/>
      </w:pPr>
      <w:rPr>
        <w:rFonts w:ascii="Symbol" w:hAnsi="Symbol" w:hint="default"/>
      </w:rPr>
    </w:lvl>
    <w:lvl w:ilvl="7" w:tplc="50F4F3DA">
      <w:start w:val="1"/>
      <w:numFmt w:val="bullet"/>
      <w:lvlText w:val="o"/>
      <w:lvlJc w:val="left"/>
      <w:pPr>
        <w:ind w:left="5760" w:hanging="360"/>
      </w:pPr>
      <w:rPr>
        <w:rFonts w:ascii="Courier New" w:hAnsi="Courier New" w:hint="default"/>
      </w:rPr>
    </w:lvl>
    <w:lvl w:ilvl="8" w:tplc="8C446D6A">
      <w:start w:val="1"/>
      <w:numFmt w:val="bullet"/>
      <w:lvlText w:val=""/>
      <w:lvlJc w:val="left"/>
      <w:pPr>
        <w:ind w:left="6480" w:hanging="360"/>
      </w:pPr>
      <w:rPr>
        <w:rFonts w:ascii="Wingdings" w:hAnsi="Wingdings" w:hint="default"/>
      </w:rPr>
    </w:lvl>
  </w:abstractNum>
  <w:abstractNum w:abstractNumId="24" w15:restartNumberingAfterBreak="0">
    <w:nsid w:val="52315E3B"/>
    <w:multiLevelType w:val="multilevel"/>
    <w:tmpl w:val="2580E2D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C3F69"/>
    <w:multiLevelType w:val="hybridMultilevel"/>
    <w:tmpl w:val="EDC09658"/>
    <w:lvl w:ilvl="0" w:tplc="FFFFFFFF">
      <w:start w:val="1"/>
      <w:numFmt w:val="bullet"/>
      <w:lvlText w:val="·"/>
      <w:lvlJc w:val="left"/>
      <w:pPr>
        <w:ind w:left="720" w:hanging="360"/>
      </w:pPr>
      <w:rPr>
        <w:rFonts w:ascii="Symbol" w:hAnsi="Symbol" w:hint="default"/>
      </w:rPr>
    </w:lvl>
    <w:lvl w:ilvl="1" w:tplc="7FB84712">
      <w:start w:val="1"/>
      <w:numFmt w:val="bullet"/>
      <w:lvlText w:val="o"/>
      <w:lvlJc w:val="left"/>
      <w:pPr>
        <w:ind w:left="1440" w:hanging="360"/>
      </w:pPr>
      <w:rPr>
        <w:rFonts w:ascii="Courier New" w:hAnsi="Courier New" w:hint="default"/>
      </w:rPr>
    </w:lvl>
    <w:lvl w:ilvl="2" w:tplc="EB1AF5BA">
      <w:start w:val="1"/>
      <w:numFmt w:val="bullet"/>
      <w:lvlText w:val=""/>
      <w:lvlJc w:val="left"/>
      <w:pPr>
        <w:ind w:left="2160" w:hanging="360"/>
      </w:pPr>
      <w:rPr>
        <w:rFonts w:ascii="Wingdings" w:hAnsi="Wingdings" w:hint="default"/>
      </w:rPr>
    </w:lvl>
    <w:lvl w:ilvl="3" w:tplc="A69679EA">
      <w:start w:val="1"/>
      <w:numFmt w:val="bullet"/>
      <w:lvlText w:val=""/>
      <w:lvlJc w:val="left"/>
      <w:pPr>
        <w:ind w:left="2880" w:hanging="360"/>
      </w:pPr>
      <w:rPr>
        <w:rFonts w:ascii="Symbol" w:hAnsi="Symbol" w:hint="default"/>
      </w:rPr>
    </w:lvl>
    <w:lvl w:ilvl="4" w:tplc="77E2BD10">
      <w:start w:val="1"/>
      <w:numFmt w:val="bullet"/>
      <w:lvlText w:val="o"/>
      <w:lvlJc w:val="left"/>
      <w:pPr>
        <w:ind w:left="3600" w:hanging="360"/>
      </w:pPr>
      <w:rPr>
        <w:rFonts w:ascii="Courier New" w:hAnsi="Courier New" w:hint="default"/>
      </w:rPr>
    </w:lvl>
    <w:lvl w:ilvl="5" w:tplc="9F26154C">
      <w:start w:val="1"/>
      <w:numFmt w:val="bullet"/>
      <w:lvlText w:val=""/>
      <w:lvlJc w:val="left"/>
      <w:pPr>
        <w:ind w:left="4320" w:hanging="360"/>
      </w:pPr>
      <w:rPr>
        <w:rFonts w:ascii="Wingdings" w:hAnsi="Wingdings" w:hint="default"/>
      </w:rPr>
    </w:lvl>
    <w:lvl w:ilvl="6" w:tplc="5574BED2">
      <w:start w:val="1"/>
      <w:numFmt w:val="bullet"/>
      <w:lvlText w:val=""/>
      <w:lvlJc w:val="left"/>
      <w:pPr>
        <w:ind w:left="5040" w:hanging="360"/>
      </w:pPr>
      <w:rPr>
        <w:rFonts w:ascii="Symbol" w:hAnsi="Symbol" w:hint="default"/>
      </w:rPr>
    </w:lvl>
    <w:lvl w:ilvl="7" w:tplc="08109858">
      <w:start w:val="1"/>
      <w:numFmt w:val="bullet"/>
      <w:lvlText w:val="o"/>
      <w:lvlJc w:val="left"/>
      <w:pPr>
        <w:ind w:left="5760" w:hanging="360"/>
      </w:pPr>
      <w:rPr>
        <w:rFonts w:ascii="Courier New" w:hAnsi="Courier New" w:hint="default"/>
      </w:rPr>
    </w:lvl>
    <w:lvl w:ilvl="8" w:tplc="CD827C40">
      <w:start w:val="1"/>
      <w:numFmt w:val="bullet"/>
      <w:lvlText w:val=""/>
      <w:lvlJc w:val="left"/>
      <w:pPr>
        <w:ind w:left="6480" w:hanging="360"/>
      </w:pPr>
      <w:rPr>
        <w:rFonts w:ascii="Wingdings" w:hAnsi="Wingdings" w:hint="default"/>
      </w:rPr>
    </w:lvl>
  </w:abstractNum>
  <w:abstractNum w:abstractNumId="27" w15:restartNumberingAfterBreak="0">
    <w:nsid w:val="5CC77D1C"/>
    <w:multiLevelType w:val="hybridMultilevel"/>
    <w:tmpl w:val="C464B5D6"/>
    <w:lvl w:ilvl="0" w:tplc="837808FA">
      <w:start w:val="1"/>
      <w:numFmt w:val="decimal"/>
      <w:lvlText w:val="%1."/>
      <w:lvlJc w:val="left"/>
      <w:pPr>
        <w:ind w:left="720" w:hanging="360"/>
      </w:pPr>
    </w:lvl>
    <w:lvl w:ilvl="1" w:tplc="C09801AC">
      <w:start w:val="1"/>
      <w:numFmt w:val="lowerLetter"/>
      <w:lvlText w:val="%2."/>
      <w:lvlJc w:val="left"/>
      <w:pPr>
        <w:ind w:left="1440" w:hanging="360"/>
      </w:pPr>
    </w:lvl>
    <w:lvl w:ilvl="2" w:tplc="640CAE40">
      <w:start w:val="1"/>
      <w:numFmt w:val="lowerRoman"/>
      <w:lvlText w:val="%3."/>
      <w:lvlJc w:val="right"/>
      <w:pPr>
        <w:ind w:left="2160" w:hanging="180"/>
      </w:pPr>
    </w:lvl>
    <w:lvl w:ilvl="3" w:tplc="8254568E">
      <w:start w:val="1"/>
      <w:numFmt w:val="decimal"/>
      <w:lvlText w:val="%4."/>
      <w:lvlJc w:val="left"/>
      <w:pPr>
        <w:ind w:left="2880" w:hanging="360"/>
      </w:pPr>
    </w:lvl>
    <w:lvl w:ilvl="4" w:tplc="DA60243A">
      <w:start w:val="1"/>
      <w:numFmt w:val="lowerLetter"/>
      <w:lvlText w:val="%5."/>
      <w:lvlJc w:val="left"/>
      <w:pPr>
        <w:ind w:left="3600" w:hanging="360"/>
      </w:pPr>
    </w:lvl>
    <w:lvl w:ilvl="5" w:tplc="2CB0E6AE">
      <w:start w:val="1"/>
      <w:numFmt w:val="lowerRoman"/>
      <w:lvlText w:val="%6."/>
      <w:lvlJc w:val="right"/>
      <w:pPr>
        <w:ind w:left="4320" w:hanging="180"/>
      </w:pPr>
    </w:lvl>
    <w:lvl w:ilvl="6" w:tplc="65446D0E">
      <w:start w:val="1"/>
      <w:numFmt w:val="decimal"/>
      <w:lvlText w:val="%7."/>
      <w:lvlJc w:val="left"/>
      <w:pPr>
        <w:ind w:left="5040" w:hanging="360"/>
      </w:pPr>
    </w:lvl>
    <w:lvl w:ilvl="7" w:tplc="17068A54">
      <w:start w:val="1"/>
      <w:numFmt w:val="lowerLetter"/>
      <w:lvlText w:val="%8."/>
      <w:lvlJc w:val="left"/>
      <w:pPr>
        <w:ind w:left="5760" w:hanging="360"/>
      </w:pPr>
    </w:lvl>
    <w:lvl w:ilvl="8" w:tplc="4C026E40">
      <w:start w:val="1"/>
      <w:numFmt w:val="lowerRoman"/>
      <w:lvlText w:val="%9."/>
      <w:lvlJc w:val="right"/>
      <w:pPr>
        <w:ind w:left="6480" w:hanging="180"/>
      </w:pPr>
    </w:lvl>
  </w:abstractNum>
  <w:abstractNum w:abstractNumId="2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0C8705"/>
    <w:multiLevelType w:val="hybridMultilevel"/>
    <w:tmpl w:val="3C74842A"/>
    <w:lvl w:ilvl="0" w:tplc="FFFFFFFF">
      <w:start w:val="1"/>
      <w:numFmt w:val="bullet"/>
      <w:lvlText w:val="·"/>
      <w:lvlJc w:val="left"/>
      <w:pPr>
        <w:ind w:left="720" w:hanging="360"/>
      </w:pPr>
      <w:rPr>
        <w:rFonts w:ascii="&quot;Times&quot;,serif" w:hAnsi="&quot;Times&quot;,serif" w:hint="default"/>
      </w:rPr>
    </w:lvl>
    <w:lvl w:ilvl="1" w:tplc="4424ADA2">
      <w:start w:val="1"/>
      <w:numFmt w:val="bullet"/>
      <w:lvlText w:val="o"/>
      <w:lvlJc w:val="left"/>
      <w:pPr>
        <w:ind w:left="1440" w:hanging="360"/>
      </w:pPr>
      <w:rPr>
        <w:rFonts w:ascii="Courier New" w:hAnsi="Courier New" w:hint="default"/>
      </w:rPr>
    </w:lvl>
    <w:lvl w:ilvl="2" w:tplc="AB4AD820">
      <w:start w:val="1"/>
      <w:numFmt w:val="bullet"/>
      <w:lvlText w:val=""/>
      <w:lvlJc w:val="left"/>
      <w:pPr>
        <w:ind w:left="2160" w:hanging="360"/>
      </w:pPr>
      <w:rPr>
        <w:rFonts w:ascii="Wingdings" w:hAnsi="Wingdings" w:hint="default"/>
      </w:rPr>
    </w:lvl>
    <w:lvl w:ilvl="3" w:tplc="009EEB42">
      <w:start w:val="1"/>
      <w:numFmt w:val="bullet"/>
      <w:lvlText w:val=""/>
      <w:lvlJc w:val="left"/>
      <w:pPr>
        <w:ind w:left="2880" w:hanging="360"/>
      </w:pPr>
      <w:rPr>
        <w:rFonts w:ascii="Symbol" w:hAnsi="Symbol" w:hint="default"/>
      </w:rPr>
    </w:lvl>
    <w:lvl w:ilvl="4" w:tplc="017E7EE8">
      <w:start w:val="1"/>
      <w:numFmt w:val="bullet"/>
      <w:lvlText w:val="o"/>
      <w:lvlJc w:val="left"/>
      <w:pPr>
        <w:ind w:left="3600" w:hanging="360"/>
      </w:pPr>
      <w:rPr>
        <w:rFonts w:ascii="Courier New" w:hAnsi="Courier New" w:hint="default"/>
      </w:rPr>
    </w:lvl>
    <w:lvl w:ilvl="5" w:tplc="0A585666">
      <w:start w:val="1"/>
      <w:numFmt w:val="bullet"/>
      <w:lvlText w:val=""/>
      <w:lvlJc w:val="left"/>
      <w:pPr>
        <w:ind w:left="4320" w:hanging="360"/>
      </w:pPr>
      <w:rPr>
        <w:rFonts w:ascii="Wingdings" w:hAnsi="Wingdings" w:hint="default"/>
      </w:rPr>
    </w:lvl>
    <w:lvl w:ilvl="6" w:tplc="F872C928">
      <w:start w:val="1"/>
      <w:numFmt w:val="bullet"/>
      <w:lvlText w:val=""/>
      <w:lvlJc w:val="left"/>
      <w:pPr>
        <w:ind w:left="5040" w:hanging="360"/>
      </w:pPr>
      <w:rPr>
        <w:rFonts w:ascii="Symbol" w:hAnsi="Symbol" w:hint="default"/>
      </w:rPr>
    </w:lvl>
    <w:lvl w:ilvl="7" w:tplc="BFB87A6C">
      <w:start w:val="1"/>
      <w:numFmt w:val="bullet"/>
      <w:lvlText w:val="o"/>
      <w:lvlJc w:val="left"/>
      <w:pPr>
        <w:ind w:left="5760" w:hanging="360"/>
      </w:pPr>
      <w:rPr>
        <w:rFonts w:ascii="Courier New" w:hAnsi="Courier New" w:hint="default"/>
      </w:rPr>
    </w:lvl>
    <w:lvl w:ilvl="8" w:tplc="0AF22DF8">
      <w:start w:val="1"/>
      <w:numFmt w:val="bullet"/>
      <w:lvlText w:val=""/>
      <w:lvlJc w:val="left"/>
      <w:pPr>
        <w:ind w:left="6480" w:hanging="360"/>
      </w:pPr>
      <w:rPr>
        <w:rFonts w:ascii="Wingdings" w:hAnsi="Wingdings" w:hint="default"/>
      </w:rPr>
    </w:lvl>
  </w:abstractNum>
  <w:abstractNum w:abstractNumId="30"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44589D"/>
    <w:multiLevelType w:val="multilevel"/>
    <w:tmpl w:val="4640996C"/>
    <w:lvl w:ilvl="0">
      <w:start w:val="1"/>
      <w:numFmt w:val="decimal"/>
      <w:pStyle w:val="Heading1"/>
      <w:lvlText w:val="%1"/>
      <w:lvlJc w:val="left"/>
      <w:pPr>
        <w:ind w:left="106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53824167">
    <w:abstractNumId w:val="19"/>
  </w:num>
  <w:num w:numId="2" w16cid:durableId="136340245">
    <w:abstractNumId w:val="27"/>
  </w:num>
  <w:num w:numId="3" w16cid:durableId="1356732291">
    <w:abstractNumId w:val="8"/>
  </w:num>
  <w:num w:numId="4" w16cid:durableId="681249003">
    <w:abstractNumId w:val="1"/>
  </w:num>
  <w:num w:numId="5" w16cid:durableId="436801177">
    <w:abstractNumId w:val="11"/>
  </w:num>
  <w:num w:numId="6" w16cid:durableId="1259945979">
    <w:abstractNumId w:val="7"/>
  </w:num>
  <w:num w:numId="7" w16cid:durableId="2111008199">
    <w:abstractNumId w:val="18"/>
  </w:num>
  <w:num w:numId="8" w16cid:durableId="633604128">
    <w:abstractNumId w:val="4"/>
  </w:num>
  <w:num w:numId="9" w16cid:durableId="966546642">
    <w:abstractNumId w:val="29"/>
  </w:num>
  <w:num w:numId="10" w16cid:durableId="868179604">
    <w:abstractNumId w:val="10"/>
  </w:num>
  <w:num w:numId="11" w16cid:durableId="429854070">
    <w:abstractNumId w:val="23"/>
  </w:num>
  <w:num w:numId="12" w16cid:durableId="519514495">
    <w:abstractNumId w:val="5"/>
  </w:num>
  <w:num w:numId="13" w16cid:durableId="848058018">
    <w:abstractNumId w:val="26"/>
  </w:num>
  <w:num w:numId="14" w16cid:durableId="957761221">
    <w:abstractNumId w:val="9"/>
  </w:num>
  <w:num w:numId="15" w16cid:durableId="1793859929">
    <w:abstractNumId w:val="20"/>
  </w:num>
  <w:num w:numId="16" w16cid:durableId="1525553804">
    <w:abstractNumId w:val="36"/>
  </w:num>
  <w:num w:numId="17" w16cid:durableId="815992188">
    <w:abstractNumId w:val="21"/>
  </w:num>
  <w:num w:numId="18" w16cid:durableId="528613530">
    <w:abstractNumId w:val="17"/>
  </w:num>
  <w:num w:numId="19" w16cid:durableId="1476753210">
    <w:abstractNumId w:val="3"/>
  </w:num>
  <w:num w:numId="20" w16cid:durableId="673070706">
    <w:abstractNumId w:val="34"/>
  </w:num>
  <w:num w:numId="21" w16cid:durableId="1859008150">
    <w:abstractNumId w:val="14"/>
  </w:num>
  <w:num w:numId="22" w16cid:durableId="921335867">
    <w:abstractNumId w:val="35"/>
  </w:num>
  <w:num w:numId="23" w16cid:durableId="1521048322">
    <w:abstractNumId w:val="32"/>
  </w:num>
  <w:num w:numId="24" w16cid:durableId="1920284061">
    <w:abstractNumId w:val="15"/>
  </w:num>
  <w:num w:numId="25" w16cid:durableId="1593974213">
    <w:abstractNumId w:val="25"/>
  </w:num>
  <w:num w:numId="26" w16cid:durableId="45378724">
    <w:abstractNumId w:val="13"/>
  </w:num>
  <w:num w:numId="27" w16cid:durableId="934090528">
    <w:abstractNumId w:val="31"/>
  </w:num>
  <w:num w:numId="28" w16cid:durableId="1343312423">
    <w:abstractNumId w:val="33"/>
  </w:num>
  <w:num w:numId="29" w16cid:durableId="1621036080">
    <w:abstractNumId w:val="2"/>
  </w:num>
  <w:num w:numId="30" w16cid:durableId="1196506801">
    <w:abstractNumId w:val="16"/>
  </w:num>
  <w:num w:numId="31" w16cid:durableId="1489438734">
    <w:abstractNumId w:val="0"/>
  </w:num>
  <w:num w:numId="32" w16cid:durableId="2135978433">
    <w:abstractNumId w:val="22"/>
  </w:num>
  <w:num w:numId="33" w16cid:durableId="253242755">
    <w:abstractNumId w:val="12"/>
  </w:num>
  <w:num w:numId="34" w16cid:durableId="1091388654">
    <w:abstractNumId w:val="28"/>
  </w:num>
  <w:num w:numId="35" w16cid:durableId="1098060745">
    <w:abstractNumId w:val="6"/>
  </w:num>
  <w:num w:numId="36" w16cid:durableId="939069287">
    <w:abstractNumId w:val="24"/>
  </w:num>
  <w:num w:numId="37" w16cid:durableId="13431667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F7E"/>
    <w:rsid w:val="0000251A"/>
    <w:rsid w:val="0000253B"/>
    <w:rsid w:val="000025E1"/>
    <w:rsid w:val="00002BF5"/>
    <w:rsid w:val="00002CF9"/>
    <w:rsid w:val="00003042"/>
    <w:rsid w:val="00003243"/>
    <w:rsid w:val="000032D6"/>
    <w:rsid w:val="00003804"/>
    <w:rsid w:val="00003811"/>
    <w:rsid w:val="0000389D"/>
    <w:rsid w:val="0000397A"/>
    <w:rsid w:val="00003E4F"/>
    <w:rsid w:val="00003E99"/>
    <w:rsid w:val="00004249"/>
    <w:rsid w:val="0000470D"/>
    <w:rsid w:val="0000494E"/>
    <w:rsid w:val="00004AD6"/>
    <w:rsid w:val="00005492"/>
    <w:rsid w:val="00005711"/>
    <w:rsid w:val="00005DC1"/>
    <w:rsid w:val="0000626F"/>
    <w:rsid w:val="00006559"/>
    <w:rsid w:val="00006881"/>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17FA7"/>
    <w:rsid w:val="00020012"/>
    <w:rsid w:val="0002059E"/>
    <w:rsid w:val="000205CB"/>
    <w:rsid w:val="0002060E"/>
    <w:rsid w:val="00020935"/>
    <w:rsid w:val="00020A57"/>
    <w:rsid w:val="00020C30"/>
    <w:rsid w:val="000215D4"/>
    <w:rsid w:val="000218DB"/>
    <w:rsid w:val="0002193D"/>
    <w:rsid w:val="00021942"/>
    <w:rsid w:val="00021978"/>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859"/>
    <w:rsid w:val="00027A38"/>
    <w:rsid w:val="00027BB9"/>
    <w:rsid w:val="00027BCE"/>
    <w:rsid w:val="00027CAF"/>
    <w:rsid w:val="00027D6E"/>
    <w:rsid w:val="00027F0D"/>
    <w:rsid w:val="0003031C"/>
    <w:rsid w:val="000304CE"/>
    <w:rsid w:val="00030588"/>
    <w:rsid w:val="000305C7"/>
    <w:rsid w:val="000306E3"/>
    <w:rsid w:val="00030B59"/>
    <w:rsid w:val="00030DDF"/>
    <w:rsid w:val="00031309"/>
    <w:rsid w:val="0003149B"/>
    <w:rsid w:val="0003188B"/>
    <w:rsid w:val="00031D20"/>
    <w:rsid w:val="00031DD7"/>
    <w:rsid w:val="00032024"/>
    <w:rsid w:val="0003221D"/>
    <w:rsid w:val="000322CD"/>
    <w:rsid w:val="000322E6"/>
    <w:rsid w:val="00032523"/>
    <w:rsid w:val="00032789"/>
    <w:rsid w:val="00032A4D"/>
    <w:rsid w:val="00032D47"/>
    <w:rsid w:val="00032D9B"/>
    <w:rsid w:val="00032E4B"/>
    <w:rsid w:val="00032E97"/>
    <w:rsid w:val="00033148"/>
    <w:rsid w:val="000332E5"/>
    <w:rsid w:val="000335FF"/>
    <w:rsid w:val="00033CC0"/>
    <w:rsid w:val="00034373"/>
    <w:rsid w:val="00034617"/>
    <w:rsid w:val="00034912"/>
    <w:rsid w:val="00034A06"/>
    <w:rsid w:val="0003525C"/>
    <w:rsid w:val="000353D3"/>
    <w:rsid w:val="000355B6"/>
    <w:rsid w:val="00035BDA"/>
    <w:rsid w:val="00035E68"/>
    <w:rsid w:val="00036189"/>
    <w:rsid w:val="000364A8"/>
    <w:rsid w:val="0003660C"/>
    <w:rsid w:val="000367A2"/>
    <w:rsid w:val="00036A4E"/>
    <w:rsid w:val="00036E2F"/>
    <w:rsid w:val="0003709D"/>
    <w:rsid w:val="000374DF"/>
    <w:rsid w:val="00037887"/>
    <w:rsid w:val="00037A60"/>
    <w:rsid w:val="00037AE9"/>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5F8D"/>
    <w:rsid w:val="0005623E"/>
    <w:rsid w:val="00056544"/>
    <w:rsid w:val="0005660C"/>
    <w:rsid w:val="00056613"/>
    <w:rsid w:val="00056B48"/>
    <w:rsid w:val="00056DB4"/>
    <w:rsid w:val="00056F94"/>
    <w:rsid w:val="00056FB2"/>
    <w:rsid w:val="00057152"/>
    <w:rsid w:val="00057630"/>
    <w:rsid w:val="00057992"/>
    <w:rsid w:val="000579CA"/>
    <w:rsid w:val="00060297"/>
    <w:rsid w:val="00060647"/>
    <w:rsid w:val="0006099A"/>
    <w:rsid w:val="00060BBE"/>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806"/>
    <w:rsid w:val="00070B74"/>
    <w:rsid w:val="00071366"/>
    <w:rsid w:val="000716E0"/>
    <w:rsid w:val="000721AE"/>
    <w:rsid w:val="000726F4"/>
    <w:rsid w:val="000727ED"/>
    <w:rsid w:val="00072ED4"/>
    <w:rsid w:val="00072FD4"/>
    <w:rsid w:val="00072FFC"/>
    <w:rsid w:val="0007342A"/>
    <w:rsid w:val="000734B4"/>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9D0"/>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42"/>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EC3"/>
    <w:rsid w:val="000920A7"/>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30D"/>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113"/>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A7AB1"/>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5E6B"/>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24"/>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146"/>
    <w:rsid w:val="000D0254"/>
    <w:rsid w:val="000D04CA"/>
    <w:rsid w:val="000D056B"/>
    <w:rsid w:val="000D0590"/>
    <w:rsid w:val="000D094C"/>
    <w:rsid w:val="000D0C91"/>
    <w:rsid w:val="000D0E28"/>
    <w:rsid w:val="000D0F86"/>
    <w:rsid w:val="000D11C1"/>
    <w:rsid w:val="000D16CE"/>
    <w:rsid w:val="000D1897"/>
    <w:rsid w:val="000D1A7A"/>
    <w:rsid w:val="000D1C43"/>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8"/>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8C7"/>
    <w:rsid w:val="000E2C18"/>
    <w:rsid w:val="000E319B"/>
    <w:rsid w:val="000E3258"/>
    <w:rsid w:val="000E3442"/>
    <w:rsid w:val="000E3A65"/>
    <w:rsid w:val="000E3BA0"/>
    <w:rsid w:val="000E3BFF"/>
    <w:rsid w:val="000E3DEF"/>
    <w:rsid w:val="000E41A9"/>
    <w:rsid w:val="000E4871"/>
    <w:rsid w:val="000E4A0A"/>
    <w:rsid w:val="000E4D67"/>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18"/>
    <w:rsid w:val="00105A74"/>
    <w:rsid w:val="00105D14"/>
    <w:rsid w:val="001068B1"/>
    <w:rsid w:val="0010734E"/>
    <w:rsid w:val="001073D6"/>
    <w:rsid w:val="00107408"/>
    <w:rsid w:val="00107510"/>
    <w:rsid w:val="001075D3"/>
    <w:rsid w:val="00107665"/>
    <w:rsid w:val="001076E1"/>
    <w:rsid w:val="00107765"/>
    <w:rsid w:val="0010779C"/>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762"/>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35E"/>
    <w:rsid w:val="0012144A"/>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BB3"/>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5F3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E30"/>
    <w:rsid w:val="00143F92"/>
    <w:rsid w:val="001443DC"/>
    <w:rsid w:val="001444FD"/>
    <w:rsid w:val="0014464C"/>
    <w:rsid w:val="00144949"/>
    <w:rsid w:val="00144D9D"/>
    <w:rsid w:val="0014508A"/>
    <w:rsid w:val="00146075"/>
    <w:rsid w:val="00146182"/>
    <w:rsid w:val="001462BE"/>
    <w:rsid w:val="00146315"/>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C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1AF"/>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9D"/>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D26"/>
    <w:rsid w:val="00175F57"/>
    <w:rsid w:val="0017625C"/>
    <w:rsid w:val="00176538"/>
    <w:rsid w:val="00176701"/>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4FCA"/>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992"/>
    <w:rsid w:val="00195E78"/>
    <w:rsid w:val="00196086"/>
    <w:rsid w:val="00196560"/>
    <w:rsid w:val="001965FC"/>
    <w:rsid w:val="00196ADA"/>
    <w:rsid w:val="001971B4"/>
    <w:rsid w:val="0019749E"/>
    <w:rsid w:val="001975BD"/>
    <w:rsid w:val="0019784E"/>
    <w:rsid w:val="0019797D"/>
    <w:rsid w:val="001979ED"/>
    <w:rsid w:val="00197BDF"/>
    <w:rsid w:val="001A057C"/>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283"/>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A5E"/>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398"/>
    <w:rsid w:val="001C646D"/>
    <w:rsid w:val="001C6596"/>
    <w:rsid w:val="001C696F"/>
    <w:rsid w:val="001C6E7E"/>
    <w:rsid w:val="001C6EE4"/>
    <w:rsid w:val="001C7502"/>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ED9"/>
    <w:rsid w:val="001D3FB6"/>
    <w:rsid w:val="001D41AD"/>
    <w:rsid w:val="001D4722"/>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A7"/>
    <w:rsid w:val="001E0238"/>
    <w:rsid w:val="001E0245"/>
    <w:rsid w:val="001E02A1"/>
    <w:rsid w:val="001E031A"/>
    <w:rsid w:val="001E036E"/>
    <w:rsid w:val="001E0520"/>
    <w:rsid w:val="001E0801"/>
    <w:rsid w:val="001E0AC4"/>
    <w:rsid w:val="001E0E8C"/>
    <w:rsid w:val="001E1296"/>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493"/>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5B38"/>
    <w:rsid w:val="00206164"/>
    <w:rsid w:val="00206209"/>
    <w:rsid w:val="0020627D"/>
    <w:rsid w:val="002063A3"/>
    <w:rsid w:val="002063D1"/>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472"/>
    <w:rsid w:val="00221C81"/>
    <w:rsid w:val="00221D6D"/>
    <w:rsid w:val="0022208C"/>
    <w:rsid w:val="002223C7"/>
    <w:rsid w:val="002225B2"/>
    <w:rsid w:val="00222857"/>
    <w:rsid w:val="0022292D"/>
    <w:rsid w:val="002229A2"/>
    <w:rsid w:val="00222A7A"/>
    <w:rsid w:val="00223044"/>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0B"/>
    <w:rsid w:val="00227BE5"/>
    <w:rsid w:val="002300AB"/>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AE"/>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CD6"/>
    <w:rsid w:val="00266D06"/>
    <w:rsid w:val="00266F6D"/>
    <w:rsid w:val="002673F1"/>
    <w:rsid w:val="002674F7"/>
    <w:rsid w:val="00267770"/>
    <w:rsid w:val="00267A49"/>
    <w:rsid w:val="00267A4C"/>
    <w:rsid w:val="00267B86"/>
    <w:rsid w:val="00267E7C"/>
    <w:rsid w:val="00267E7E"/>
    <w:rsid w:val="00270038"/>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37C"/>
    <w:rsid w:val="002A15B3"/>
    <w:rsid w:val="002A1891"/>
    <w:rsid w:val="002A1974"/>
    <w:rsid w:val="002A1DD4"/>
    <w:rsid w:val="002A1E46"/>
    <w:rsid w:val="002A1F37"/>
    <w:rsid w:val="002A1F47"/>
    <w:rsid w:val="002A24CB"/>
    <w:rsid w:val="002A2664"/>
    <w:rsid w:val="002A2A3F"/>
    <w:rsid w:val="002A2A84"/>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1F9C"/>
    <w:rsid w:val="002B21CE"/>
    <w:rsid w:val="002B2593"/>
    <w:rsid w:val="002B2767"/>
    <w:rsid w:val="002B2813"/>
    <w:rsid w:val="002B2CBD"/>
    <w:rsid w:val="002B2D04"/>
    <w:rsid w:val="002B309A"/>
    <w:rsid w:val="002B32A6"/>
    <w:rsid w:val="002B34EE"/>
    <w:rsid w:val="002B3667"/>
    <w:rsid w:val="002B3A8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B7E56"/>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42B"/>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56E"/>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42"/>
    <w:rsid w:val="002E4166"/>
    <w:rsid w:val="002E4A9D"/>
    <w:rsid w:val="002E525C"/>
    <w:rsid w:val="002E54F5"/>
    <w:rsid w:val="002E5774"/>
    <w:rsid w:val="002E5863"/>
    <w:rsid w:val="002E596D"/>
    <w:rsid w:val="002E5CC3"/>
    <w:rsid w:val="002E5E82"/>
    <w:rsid w:val="002E5E95"/>
    <w:rsid w:val="002E5ED6"/>
    <w:rsid w:val="002E5F7A"/>
    <w:rsid w:val="002E611C"/>
    <w:rsid w:val="002E6964"/>
    <w:rsid w:val="002E6A17"/>
    <w:rsid w:val="002E6DEE"/>
    <w:rsid w:val="002E6E42"/>
    <w:rsid w:val="002E6E47"/>
    <w:rsid w:val="002E6F3C"/>
    <w:rsid w:val="002E7954"/>
    <w:rsid w:val="002E7FEB"/>
    <w:rsid w:val="002F00DC"/>
    <w:rsid w:val="002F09CB"/>
    <w:rsid w:val="002F0B1F"/>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3FAE"/>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6D79"/>
    <w:rsid w:val="003071F6"/>
    <w:rsid w:val="0030773F"/>
    <w:rsid w:val="00307D56"/>
    <w:rsid w:val="003101A4"/>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712"/>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BCC"/>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525"/>
    <w:rsid w:val="003277A4"/>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109"/>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9E1"/>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7BE"/>
    <w:rsid w:val="00365DFD"/>
    <w:rsid w:val="00366142"/>
    <w:rsid w:val="0036620B"/>
    <w:rsid w:val="003662A0"/>
    <w:rsid w:val="003666FD"/>
    <w:rsid w:val="003669BB"/>
    <w:rsid w:val="00366F97"/>
    <w:rsid w:val="00366F99"/>
    <w:rsid w:val="00367057"/>
    <w:rsid w:val="00367319"/>
    <w:rsid w:val="00367445"/>
    <w:rsid w:val="003674FD"/>
    <w:rsid w:val="003675F5"/>
    <w:rsid w:val="00367662"/>
    <w:rsid w:val="003679C3"/>
    <w:rsid w:val="00367BED"/>
    <w:rsid w:val="00367C7F"/>
    <w:rsid w:val="003704EE"/>
    <w:rsid w:val="003705AC"/>
    <w:rsid w:val="003706CF"/>
    <w:rsid w:val="003709DA"/>
    <w:rsid w:val="00370EC4"/>
    <w:rsid w:val="003710E1"/>
    <w:rsid w:val="003711E9"/>
    <w:rsid w:val="00371296"/>
    <w:rsid w:val="0037163A"/>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38"/>
    <w:rsid w:val="0037366C"/>
    <w:rsid w:val="00374058"/>
    <w:rsid w:val="00374067"/>
    <w:rsid w:val="0037411D"/>
    <w:rsid w:val="0037493F"/>
    <w:rsid w:val="00374B35"/>
    <w:rsid w:val="00374CAF"/>
    <w:rsid w:val="00374DB7"/>
    <w:rsid w:val="0037500D"/>
    <w:rsid w:val="00375110"/>
    <w:rsid w:val="00375259"/>
    <w:rsid w:val="0037538D"/>
    <w:rsid w:val="003756ED"/>
    <w:rsid w:val="0037580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77E55"/>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DE"/>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32D"/>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4CA"/>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027"/>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4B1"/>
    <w:rsid w:val="003A75A0"/>
    <w:rsid w:val="003A75F1"/>
    <w:rsid w:val="003A7728"/>
    <w:rsid w:val="003A77CA"/>
    <w:rsid w:val="003A7966"/>
    <w:rsid w:val="003A7BAF"/>
    <w:rsid w:val="003A7FB5"/>
    <w:rsid w:val="003B030B"/>
    <w:rsid w:val="003B037C"/>
    <w:rsid w:val="003B08CD"/>
    <w:rsid w:val="003B0ABB"/>
    <w:rsid w:val="003B0EDF"/>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1DF"/>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682"/>
    <w:rsid w:val="003C371B"/>
    <w:rsid w:val="003C3929"/>
    <w:rsid w:val="003C42C7"/>
    <w:rsid w:val="003C4436"/>
    <w:rsid w:val="003C4532"/>
    <w:rsid w:val="003C4533"/>
    <w:rsid w:val="003C4F1A"/>
    <w:rsid w:val="003C4F6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C5D"/>
    <w:rsid w:val="003D1E51"/>
    <w:rsid w:val="003D1F20"/>
    <w:rsid w:val="003D25AF"/>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6EFF"/>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D8A"/>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898"/>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093"/>
    <w:rsid w:val="003F5243"/>
    <w:rsid w:val="003F580D"/>
    <w:rsid w:val="003F5869"/>
    <w:rsid w:val="003F5D59"/>
    <w:rsid w:val="003F5F83"/>
    <w:rsid w:val="003F636B"/>
    <w:rsid w:val="003F6484"/>
    <w:rsid w:val="003F6521"/>
    <w:rsid w:val="003F6988"/>
    <w:rsid w:val="003F6DE3"/>
    <w:rsid w:val="003F6E9F"/>
    <w:rsid w:val="003F702F"/>
    <w:rsid w:val="003F75B0"/>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2D3"/>
    <w:rsid w:val="0040438D"/>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431"/>
    <w:rsid w:val="0040783F"/>
    <w:rsid w:val="00407A8E"/>
    <w:rsid w:val="00410094"/>
    <w:rsid w:val="004100F6"/>
    <w:rsid w:val="004105D4"/>
    <w:rsid w:val="00410737"/>
    <w:rsid w:val="00410AFF"/>
    <w:rsid w:val="00410F4D"/>
    <w:rsid w:val="00411032"/>
    <w:rsid w:val="0041157B"/>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0E4"/>
    <w:rsid w:val="004157A4"/>
    <w:rsid w:val="00415906"/>
    <w:rsid w:val="00415A59"/>
    <w:rsid w:val="0041609E"/>
    <w:rsid w:val="0041626F"/>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784"/>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968"/>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A5"/>
    <w:rsid w:val="004370F6"/>
    <w:rsid w:val="004371BA"/>
    <w:rsid w:val="00437533"/>
    <w:rsid w:val="00437A45"/>
    <w:rsid w:val="00437A4D"/>
    <w:rsid w:val="00437D57"/>
    <w:rsid w:val="004408EC"/>
    <w:rsid w:val="004409D4"/>
    <w:rsid w:val="00440FE8"/>
    <w:rsid w:val="00441877"/>
    <w:rsid w:val="00441C21"/>
    <w:rsid w:val="00441C8E"/>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4D"/>
    <w:rsid w:val="00454055"/>
    <w:rsid w:val="00454106"/>
    <w:rsid w:val="004541B4"/>
    <w:rsid w:val="004541C0"/>
    <w:rsid w:val="004541FB"/>
    <w:rsid w:val="0045454A"/>
    <w:rsid w:val="00454718"/>
    <w:rsid w:val="00454720"/>
    <w:rsid w:val="00454764"/>
    <w:rsid w:val="00454B17"/>
    <w:rsid w:val="00454DC1"/>
    <w:rsid w:val="00454FAC"/>
    <w:rsid w:val="0045596A"/>
    <w:rsid w:val="00455A45"/>
    <w:rsid w:val="00455DCB"/>
    <w:rsid w:val="00455EA2"/>
    <w:rsid w:val="004562F1"/>
    <w:rsid w:val="004563B5"/>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402"/>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234"/>
    <w:rsid w:val="00464690"/>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4DB"/>
    <w:rsid w:val="004676CE"/>
    <w:rsid w:val="00467AF7"/>
    <w:rsid w:val="00467B2A"/>
    <w:rsid w:val="00467BCD"/>
    <w:rsid w:val="00467E1A"/>
    <w:rsid w:val="00467FA5"/>
    <w:rsid w:val="004701AA"/>
    <w:rsid w:val="00470586"/>
    <w:rsid w:val="004708CA"/>
    <w:rsid w:val="00470BF5"/>
    <w:rsid w:val="00470D56"/>
    <w:rsid w:val="0047107C"/>
    <w:rsid w:val="004712C7"/>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7D"/>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72C"/>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EF4"/>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248"/>
    <w:rsid w:val="0049169D"/>
    <w:rsid w:val="004917AB"/>
    <w:rsid w:val="00491A44"/>
    <w:rsid w:val="00491DF0"/>
    <w:rsid w:val="00491E64"/>
    <w:rsid w:val="00492033"/>
    <w:rsid w:val="004920CC"/>
    <w:rsid w:val="0049228E"/>
    <w:rsid w:val="00492CD7"/>
    <w:rsid w:val="00492D1D"/>
    <w:rsid w:val="00492DF7"/>
    <w:rsid w:val="00492E00"/>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8D5"/>
    <w:rsid w:val="004B7DFD"/>
    <w:rsid w:val="004B7E81"/>
    <w:rsid w:val="004B7E88"/>
    <w:rsid w:val="004B7FED"/>
    <w:rsid w:val="004C0286"/>
    <w:rsid w:val="004C02F0"/>
    <w:rsid w:val="004C0BD8"/>
    <w:rsid w:val="004C0DC5"/>
    <w:rsid w:val="004C1394"/>
    <w:rsid w:val="004C1543"/>
    <w:rsid w:val="004C15A4"/>
    <w:rsid w:val="004C1C41"/>
    <w:rsid w:val="004C1DA6"/>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F33"/>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9F6"/>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72"/>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2A"/>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28B"/>
    <w:rsid w:val="005203F5"/>
    <w:rsid w:val="005205EA"/>
    <w:rsid w:val="0052093C"/>
    <w:rsid w:val="00520B9F"/>
    <w:rsid w:val="00520BD8"/>
    <w:rsid w:val="0052113F"/>
    <w:rsid w:val="005211FF"/>
    <w:rsid w:val="00521375"/>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371"/>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7B7"/>
    <w:rsid w:val="00526BD8"/>
    <w:rsid w:val="00526D1B"/>
    <w:rsid w:val="00526F95"/>
    <w:rsid w:val="005276BC"/>
    <w:rsid w:val="0052788F"/>
    <w:rsid w:val="0052793F"/>
    <w:rsid w:val="00527E6D"/>
    <w:rsid w:val="00530309"/>
    <w:rsid w:val="005304C7"/>
    <w:rsid w:val="005306B4"/>
    <w:rsid w:val="005306E8"/>
    <w:rsid w:val="00530874"/>
    <w:rsid w:val="005309F1"/>
    <w:rsid w:val="00530BB6"/>
    <w:rsid w:val="00530FFF"/>
    <w:rsid w:val="005311B2"/>
    <w:rsid w:val="005312A1"/>
    <w:rsid w:val="005317D7"/>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8EE"/>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BA1"/>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8C"/>
    <w:rsid w:val="005769C8"/>
    <w:rsid w:val="00576D5B"/>
    <w:rsid w:val="00577530"/>
    <w:rsid w:val="00577760"/>
    <w:rsid w:val="00577F4E"/>
    <w:rsid w:val="005801CB"/>
    <w:rsid w:val="00580291"/>
    <w:rsid w:val="00580459"/>
    <w:rsid w:val="00580569"/>
    <w:rsid w:val="00580B6A"/>
    <w:rsid w:val="00580E26"/>
    <w:rsid w:val="005815FD"/>
    <w:rsid w:val="005818F0"/>
    <w:rsid w:val="00581B1B"/>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9AB"/>
    <w:rsid w:val="00585BDC"/>
    <w:rsid w:val="00585C54"/>
    <w:rsid w:val="00585DA4"/>
    <w:rsid w:val="00585F68"/>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44E"/>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7FE"/>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C61"/>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DAA"/>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CEA"/>
    <w:rsid w:val="005B0EFE"/>
    <w:rsid w:val="005B0F7F"/>
    <w:rsid w:val="005B100E"/>
    <w:rsid w:val="005B1226"/>
    <w:rsid w:val="005B126F"/>
    <w:rsid w:val="005B160E"/>
    <w:rsid w:val="005B184F"/>
    <w:rsid w:val="005B18B0"/>
    <w:rsid w:val="005B18B2"/>
    <w:rsid w:val="005B1B6B"/>
    <w:rsid w:val="005B1F76"/>
    <w:rsid w:val="005B2535"/>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2DBF"/>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5F6"/>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0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256"/>
    <w:rsid w:val="005E75CE"/>
    <w:rsid w:val="005E778E"/>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6E5"/>
    <w:rsid w:val="005F2902"/>
    <w:rsid w:val="005F2ACF"/>
    <w:rsid w:val="005F2C88"/>
    <w:rsid w:val="005F2D78"/>
    <w:rsid w:val="005F30A0"/>
    <w:rsid w:val="005F329F"/>
    <w:rsid w:val="005F3302"/>
    <w:rsid w:val="005F3814"/>
    <w:rsid w:val="005F3839"/>
    <w:rsid w:val="005F38C1"/>
    <w:rsid w:val="005F38F0"/>
    <w:rsid w:val="005F3B8C"/>
    <w:rsid w:val="005F3F32"/>
    <w:rsid w:val="005F441C"/>
    <w:rsid w:val="005F4476"/>
    <w:rsid w:val="005F4506"/>
    <w:rsid w:val="005F4643"/>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09B1"/>
    <w:rsid w:val="006011FA"/>
    <w:rsid w:val="00601222"/>
    <w:rsid w:val="0060145A"/>
    <w:rsid w:val="006015F5"/>
    <w:rsid w:val="006017E6"/>
    <w:rsid w:val="006018A4"/>
    <w:rsid w:val="00601B65"/>
    <w:rsid w:val="00601BD4"/>
    <w:rsid w:val="006022CD"/>
    <w:rsid w:val="0060284D"/>
    <w:rsid w:val="0060287B"/>
    <w:rsid w:val="00602E74"/>
    <w:rsid w:val="00602ED7"/>
    <w:rsid w:val="0060346C"/>
    <w:rsid w:val="006035A7"/>
    <w:rsid w:val="00603601"/>
    <w:rsid w:val="00603619"/>
    <w:rsid w:val="00603A25"/>
    <w:rsid w:val="00603AE8"/>
    <w:rsid w:val="00603C7C"/>
    <w:rsid w:val="00603E9F"/>
    <w:rsid w:val="00604000"/>
    <w:rsid w:val="00604004"/>
    <w:rsid w:val="0060419A"/>
    <w:rsid w:val="00604258"/>
    <w:rsid w:val="006049F2"/>
    <w:rsid w:val="006053C1"/>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E"/>
    <w:rsid w:val="00611F34"/>
    <w:rsid w:val="006125A3"/>
    <w:rsid w:val="00612ACD"/>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97F"/>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4BA7"/>
    <w:rsid w:val="00624EFD"/>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B7D"/>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79D"/>
    <w:rsid w:val="00650B90"/>
    <w:rsid w:val="00650E37"/>
    <w:rsid w:val="00650E85"/>
    <w:rsid w:val="00651154"/>
    <w:rsid w:val="00651319"/>
    <w:rsid w:val="00651687"/>
    <w:rsid w:val="00651F5D"/>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9DA"/>
    <w:rsid w:val="00670A1E"/>
    <w:rsid w:val="00670DDA"/>
    <w:rsid w:val="006712A7"/>
    <w:rsid w:val="00671536"/>
    <w:rsid w:val="00671E11"/>
    <w:rsid w:val="0067206B"/>
    <w:rsid w:val="0067215B"/>
    <w:rsid w:val="006726A6"/>
    <w:rsid w:val="00672BB3"/>
    <w:rsid w:val="00672C04"/>
    <w:rsid w:val="00672E6E"/>
    <w:rsid w:val="0067317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866"/>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488"/>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6443"/>
    <w:rsid w:val="006A7274"/>
    <w:rsid w:val="006A728F"/>
    <w:rsid w:val="006A72E3"/>
    <w:rsid w:val="006A7617"/>
    <w:rsid w:val="006A768D"/>
    <w:rsid w:val="006A798E"/>
    <w:rsid w:val="006A7DEC"/>
    <w:rsid w:val="006A7FFB"/>
    <w:rsid w:val="006B0344"/>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E48"/>
    <w:rsid w:val="006B3F2D"/>
    <w:rsid w:val="006B3F76"/>
    <w:rsid w:val="006B4181"/>
    <w:rsid w:val="006B4382"/>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0B"/>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AC5"/>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11"/>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D51"/>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95E"/>
    <w:rsid w:val="00712EDA"/>
    <w:rsid w:val="00712F61"/>
    <w:rsid w:val="0071388D"/>
    <w:rsid w:val="00713C19"/>
    <w:rsid w:val="00713C9E"/>
    <w:rsid w:val="007140B0"/>
    <w:rsid w:val="00714124"/>
    <w:rsid w:val="0071434F"/>
    <w:rsid w:val="00714554"/>
    <w:rsid w:val="00714665"/>
    <w:rsid w:val="007148F7"/>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6FA3"/>
    <w:rsid w:val="0072700A"/>
    <w:rsid w:val="007274E7"/>
    <w:rsid w:val="00727C90"/>
    <w:rsid w:val="00727F52"/>
    <w:rsid w:val="007301CA"/>
    <w:rsid w:val="007307F1"/>
    <w:rsid w:val="007308B4"/>
    <w:rsid w:val="007308D4"/>
    <w:rsid w:val="00730AE0"/>
    <w:rsid w:val="00731136"/>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5ED"/>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A4A"/>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0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5909C"/>
    <w:rsid w:val="00760050"/>
    <w:rsid w:val="007603C9"/>
    <w:rsid w:val="0076076B"/>
    <w:rsid w:val="00760B5C"/>
    <w:rsid w:val="00760CB1"/>
    <w:rsid w:val="0076121F"/>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B2F"/>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2B3"/>
    <w:rsid w:val="00787DCF"/>
    <w:rsid w:val="0079009F"/>
    <w:rsid w:val="00790196"/>
    <w:rsid w:val="007906A8"/>
    <w:rsid w:val="007906C3"/>
    <w:rsid w:val="007909D7"/>
    <w:rsid w:val="007909E4"/>
    <w:rsid w:val="00790B60"/>
    <w:rsid w:val="00790B70"/>
    <w:rsid w:val="00790BE2"/>
    <w:rsid w:val="00790C73"/>
    <w:rsid w:val="00790CE0"/>
    <w:rsid w:val="00790DD9"/>
    <w:rsid w:val="00791066"/>
    <w:rsid w:val="0079129A"/>
    <w:rsid w:val="007912FF"/>
    <w:rsid w:val="00791316"/>
    <w:rsid w:val="00791731"/>
    <w:rsid w:val="007917B8"/>
    <w:rsid w:val="007917EB"/>
    <w:rsid w:val="00791AC1"/>
    <w:rsid w:val="00791B10"/>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9CB"/>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72"/>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AB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C97"/>
    <w:rsid w:val="007E1278"/>
    <w:rsid w:val="007E14E4"/>
    <w:rsid w:val="007E1881"/>
    <w:rsid w:val="007E19F4"/>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6EDC"/>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40"/>
    <w:rsid w:val="007F1582"/>
    <w:rsid w:val="007F190F"/>
    <w:rsid w:val="007F19F8"/>
    <w:rsid w:val="007F1A34"/>
    <w:rsid w:val="007F1CD0"/>
    <w:rsid w:val="007F1FC7"/>
    <w:rsid w:val="007F22BF"/>
    <w:rsid w:val="007F26A3"/>
    <w:rsid w:val="007F29F0"/>
    <w:rsid w:val="007F2EEE"/>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A9E"/>
    <w:rsid w:val="00801CD2"/>
    <w:rsid w:val="0080218E"/>
    <w:rsid w:val="00802422"/>
    <w:rsid w:val="0080242F"/>
    <w:rsid w:val="0080246D"/>
    <w:rsid w:val="008028D9"/>
    <w:rsid w:val="00802A0C"/>
    <w:rsid w:val="00802E61"/>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B4B"/>
    <w:rsid w:val="00835ED7"/>
    <w:rsid w:val="00835FA5"/>
    <w:rsid w:val="00836039"/>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0C2"/>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460"/>
    <w:rsid w:val="00862840"/>
    <w:rsid w:val="0086289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5F29"/>
    <w:rsid w:val="00876318"/>
    <w:rsid w:val="0087633F"/>
    <w:rsid w:val="0087660C"/>
    <w:rsid w:val="00876646"/>
    <w:rsid w:val="008769A0"/>
    <w:rsid w:val="008769FF"/>
    <w:rsid w:val="00876DC1"/>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F4B"/>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88E"/>
    <w:rsid w:val="008A7CE8"/>
    <w:rsid w:val="008B016F"/>
    <w:rsid w:val="008B01EE"/>
    <w:rsid w:val="008B03C0"/>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569"/>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45"/>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63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97C"/>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E41"/>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021"/>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260"/>
    <w:rsid w:val="009137D4"/>
    <w:rsid w:val="00913873"/>
    <w:rsid w:val="009139E7"/>
    <w:rsid w:val="00913B61"/>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490"/>
    <w:rsid w:val="009216AB"/>
    <w:rsid w:val="009217E4"/>
    <w:rsid w:val="00921951"/>
    <w:rsid w:val="009219E6"/>
    <w:rsid w:val="00921BD5"/>
    <w:rsid w:val="00921BDE"/>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5C"/>
    <w:rsid w:val="00924D67"/>
    <w:rsid w:val="00924EAA"/>
    <w:rsid w:val="009253AB"/>
    <w:rsid w:val="0092599D"/>
    <w:rsid w:val="00925D92"/>
    <w:rsid w:val="00925E77"/>
    <w:rsid w:val="00925E9F"/>
    <w:rsid w:val="00925FD2"/>
    <w:rsid w:val="00926163"/>
    <w:rsid w:val="00926519"/>
    <w:rsid w:val="009266E7"/>
    <w:rsid w:val="009268DD"/>
    <w:rsid w:val="00926E6D"/>
    <w:rsid w:val="00926ED7"/>
    <w:rsid w:val="00927755"/>
    <w:rsid w:val="009278AE"/>
    <w:rsid w:val="00927B77"/>
    <w:rsid w:val="00927C14"/>
    <w:rsid w:val="00927DB2"/>
    <w:rsid w:val="00927E04"/>
    <w:rsid w:val="00927F8C"/>
    <w:rsid w:val="009300F1"/>
    <w:rsid w:val="00930369"/>
    <w:rsid w:val="00930390"/>
    <w:rsid w:val="00930502"/>
    <w:rsid w:val="009306A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B58"/>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57F"/>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C9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96"/>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387"/>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2EC6"/>
    <w:rsid w:val="00993822"/>
    <w:rsid w:val="00993836"/>
    <w:rsid w:val="00993A5E"/>
    <w:rsid w:val="00993C42"/>
    <w:rsid w:val="0099402A"/>
    <w:rsid w:val="009941F6"/>
    <w:rsid w:val="0099429A"/>
    <w:rsid w:val="009945EF"/>
    <w:rsid w:val="00994649"/>
    <w:rsid w:val="00994873"/>
    <w:rsid w:val="00994A10"/>
    <w:rsid w:val="00994C64"/>
    <w:rsid w:val="00994C85"/>
    <w:rsid w:val="00994E09"/>
    <w:rsid w:val="00994EA7"/>
    <w:rsid w:val="00994F4B"/>
    <w:rsid w:val="009950B6"/>
    <w:rsid w:val="00995141"/>
    <w:rsid w:val="009954B2"/>
    <w:rsid w:val="0099571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B86"/>
    <w:rsid w:val="009A01E9"/>
    <w:rsid w:val="009A0398"/>
    <w:rsid w:val="009A05B7"/>
    <w:rsid w:val="009A0E19"/>
    <w:rsid w:val="009A0F11"/>
    <w:rsid w:val="009A100A"/>
    <w:rsid w:val="009A1451"/>
    <w:rsid w:val="009A16BB"/>
    <w:rsid w:val="009A16F7"/>
    <w:rsid w:val="009A18BD"/>
    <w:rsid w:val="009A1B99"/>
    <w:rsid w:val="009A1F04"/>
    <w:rsid w:val="009A1F79"/>
    <w:rsid w:val="009A2166"/>
    <w:rsid w:val="009A2474"/>
    <w:rsid w:val="009A284F"/>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64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EE5"/>
    <w:rsid w:val="009B21F9"/>
    <w:rsid w:val="009B2211"/>
    <w:rsid w:val="009B22E0"/>
    <w:rsid w:val="009B2512"/>
    <w:rsid w:val="009B26D9"/>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DD5"/>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3F04"/>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28F"/>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A2"/>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48C"/>
    <w:rsid w:val="00A107EE"/>
    <w:rsid w:val="00A10D90"/>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C6A"/>
    <w:rsid w:val="00A12FE5"/>
    <w:rsid w:val="00A1310A"/>
    <w:rsid w:val="00A132DE"/>
    <w:rsid w:val="00A133F6"/>
    <w:rsid w:val="00A13651"/>
    <w:rsid w:val="00A13D5B"/>
    <w:rsid w:val="00A13F6F"/>
    <w:rsid w:val="00A14157"/>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676"/>
    <w:rsid w:val="00A22A57"/>
    <w:rsid w:val="00A22AC3"/>
    <w:rsid w:val="00A22CF7"/>
    <w:rsid w:val="00A22D65"/>
    <w:rsid w:val="00A22F6C"/>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6A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140"/>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DB4"/>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D"/>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B96"/>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6F47"/>
    <w:rsid w:val="00A57206"/>
    <w:rsid w:val="00A573AA"/>
    <w:rsid w:val="00A57415"/>
    <w:rsid w:val="00A57418"/>
    <w:rsid w:val="00A575DB"/>
    <w:rsid w:val="00A57B06"/>
    <w:rsid w:val="00A57FF3"/>
    <w:rsid w:val="00A6008B"/>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DEF"/>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387"/>
    <w:rsid w:val="00AA06BB"/>
    <w:rsid w:val="00AA09BE"/>
    <w:rsid w:val="00AA0AB7"/>
    <w:rsid w:val="00AA0AFC"/>
    <w:rsid w:val="00AA1299"/>
    <w:rsid w:val="00AA137E"/>
    <w:rsid w:val="00AA1440"/>
    <w:rsid w:val="00AA15EE"/>
    <w:rsid w:val="00AA1649"/>
    <w:rsid w:val="00AA191B"/>
    <w:rsid w:val="00AA19B5"/>
    <w:rsid w:val="00AA1A5C"/>
    <w:rsid w:val="00AA2654"/>
    <w:rsid w:val="00AA275D"/>
    <w:rsid w:val="00AA2A05"/>
    <w:rsid w:val="00AA3338"/>
    <w:rsid w:val="00AA33A6"/>
    <w:rsid w:val="00AA3625"/>
    <w:rsid w:val="00AA36B5"/>
    <w:rsid w:val="00AA3800"/>
    <w:rsid w:val="00AA383B"/>
    <w:rsid w:val="00AA3939"/>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4C23"/>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47"/>
    <w:rsid w:val="00AB71E1"/>
    <w:rsid w:val="00AB7253"/>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2DEE"/>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A81"/>
    <w:rsid w:val="00AD32C0"/>
    <w:rsid w:val="00AD3990"/>
    <w:rsid w:val="00AD3B5D"/>
    <w:rsid w:val="00AD3C08"/>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1F"/>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21F"/>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8D"/>
    <w:rsid w:val="00AF28FC"/>
    <w:rsid w:val="00AF2DA7"/>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D8A"/>
    <w:rsid w:val="00B1702A"/>
    <w:rsid w:val="00B17042"/>
    <w:rsid w:val="00B1732F"/>
    <w:rsid w:val="00B17AB3"/>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4BD"/>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7"/>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CA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738"/>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1E8"/>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9AC"/>
    <w:rsid w:val="00B67A4D"/>
    <w:rsid w:val="00B67C1D"/>
    <w:rsid w:val="00B67DC2"/>
    <w:rsid w:val="00B67F03"/>
    <w:rsid w:val="00B67F0C"/>
    <w:rsid w:val="00B70222"/>
    <w:rsid w:val="00B7043D"/>
    <w:rsid w:val="00B70616"/>
    <w:rsid w:val="00B7061E"/>
    <w:rsid w:val="00B70868"/>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01F"/>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E08"/>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D29"/>
    <w:rsid w:val="00B94E0E"/>
    <w:rsid w:val="00B94F1E"/>
    <w:rsid w:val="00B952EB"/>
    <w:rsid w:val="00B953D1"/>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3E8"/>
    <w:rsid w:val="00BA057F"/>
    <w:rsid w:val="00BA0641"/>
    <w:rsid w:val="00BA0C25"/>
    <w:rsid w:val="00BA14D5"/>
    <w:rsid w:val="00BA1531"/>
    <w:rsid w:val="00BA1635"/>
    <w:rsid w:val="00BA185F"/>
    <w:rsid w:val="00BA19CC"/>
    <w:rsid w:val="00BA1C16"/>
    <w:rsid w:val="00BA1CF9"/>
    <w:rsid w:val="00BA217D"/>
    <w:rsid w:val="00BA24CB"/>
    <w:rsid w:val="00BA28D5"/>
    <w:rsid w:val="00BA299E"/>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0EE"/>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027"/>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B8D"/>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3A"/>
    <w:rsid w:val="00BD50A2"/>
    <w:rsid w:val="00BD5489"/>
    <w:rsid w:val="00BD5D70"/>
    <w:rsid w:val="00BD5F94"/>
    <w:rsid w:val="00BD5FD1"/>
    <w:rsid w:val="00BD62DB"/>
    <w:rsid w:val="00BD656A"/>
    <w:rsid w:val="00BD667C"/>
    <w:rsid w:val="00BD66CC"/>
    <w:rsid w:val="00BD6BD7"/>
    <w:rsid w:val="00BD6C3D"/>
    <w:rsid w:val="00BD6EE1"/>
    <w:rsid w:val="00BD7709"/>
    <w:rsid w:val="00BD7EBA"/>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1A"/>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BC"/>
    <w:rsid w:val="00C10C2D"/>
    <w:rsid w:val="00C10CCE"/>
    <w:rsid w:val="00C10F0C"/>
    <w:rsid w:val="00C10F92"/>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CE0"/>
    <w:rsid w:val="00C21D22"/>
    <w:rsid w:val="00C22142"/>
    <w:rsid w:val="00C22289"/>
    <w:rsid w:val="00C222C9"/>
    <w:rsid w:val="00C2255D"/>
    <w:rsid w:val="00C225BC"/>
    <w:rsid w:val="00C225E7"/>
    <w:rsid w:val="00C226C1"/>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0E9"/>
    <w:rsid w:val="00C36102"/>
    <w:rsid w:val="00C36170"/>
    <w:rsid w:val="00C361D7"/>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3BF"/>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03C"/>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297"/>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105"/>
    <w:rsid w:val="00C90BA1"/>
    <w:rsid w:val="00C90D1F"/>
    <w:rsid w:val="00C910C0"/>
    <w:rsid w:val="00C911D5"/>
    <w:rsid w:val="00C9147C"/>
    <w:rsid w:val="00C915E0"/>
    <w:rsid w:val="00C91763"/>
    <w:rsid w:val="00C917B4"/>
    <w:rsid w:val="00C9203C"/>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568"/>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08"/>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16"/>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1EE"/>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83A"/>
    <w:rsid w:val="00CF0D43"/>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674"/>
    <w:rsid w:val="00CF77A5"/>
    <w:rsid w:val="00CF7952"/>
    <w:rsid w:val="00CF7DF0"/>
    <w:rsid w:val="00D00090"/>
    <w:rsid w:val="00D00321"/>
    <w:rsid w:val="00D0063B"/>
    <w:rsid w:val="00D00820"/>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C2B"/>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E44"/>
    <w:rsid w:val="00D0717B"/>
    <w:rsid w:val="00D072CA"/>
    <w:rsid w:val="00D07467"/>
    <w:rsid w:val="00D07A76"/>
    <w:rsid w:val="00D07B98"/>
    <w:rsid w:val="00D07DE4"/>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9BD"/>
    <w:rsid w:val="00D14E8C"/>
    <w:rsid w:val="00D14FD8"/>
    <w:rsid w:val="00D1598B"/>
    <w:rsid w:val="00D15C2D"/>
    <w:rsid w:val="00D16A68"/>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1F67"/>
    <w:rsid w:val="00D5210E"/>
    <w:rsid w:val="00D52D08"/>
    <w:rsid w:val="00D52F52"/>
    <w:rsid w:val="00D52FB9"/>
    <w:rsid w:val="00D53222"/>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0BB"/>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5F96"/>
    <w:rsid w:val="00D666D0"/>
    <w:rsid w:val="00D66D9E"/>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216"/>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082"/>
    <w:rsid w:val="00D81302"/>
    <w:rsid w:val="00D81367"/>
    <w:rsid w:val="00D815A2"/>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0F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DC"/>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5E25"/>
    <w:rsid w:val="00DB6284"/>
    <w:rsid w:val="00DB64C0"/>
    <w:rsid w:val="00DB64EE"/>
    <w:rsid w:val="00DB6528"/>
    <w:rsid w:val="00DB6727"/>
    <w:rsid w:val="00DB68D5"/>
    <w:rsid w:val="00DB6C17"/>
    <w:rsid w:val="00DB73CD"/>
    <w:rsid w:val="00DB7A38"/>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C81"/>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770"/>
    <w:rsid w:val="00DD78CA"/>
    <w:rsid w:val="00DD7E3B"/>
    <w:rsid w:val="00DD7FE6"/>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1E53"/>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387"/>
    <w:rsid w:val="00DF550C"/>
    <w:rsid w:val="00DF57A2"/>
    <w:rsid w:val="00DF5A00"/>
    <w:rsid w:val="00DF5E4B"/>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52C"/>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00E"/>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60F"/>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703"/>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27F9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18"/>
    <w:rsid w:val="00E41599"/>
    <w:rsid w:val="00E41729"/>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377"/>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BD6"/>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348"/>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D8"/>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F53"/>
    <w:rsid w:val="00EA4F5E"/>
    <w:rsid w:val="00EA53D4"/>
    <w:rsid w:val="00EA5B7C"/>
    <w:rsid w:val="00EA5E39"/>
    <w:rsid w:val="00EA5E94"/>
    <w:rsid w:val="00EA601F"/>
    <w:rsid w:val="00EA668E"/>
    <w:rsid w:val="00EA69D7"/>
    <w:rsid w:val="00EA69DB"/>
    <w:rsid w:val="00EA6AA3"/>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6A8"/>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9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AF0"/>
    <w:rsid w:val="00EC71DA"/>
    <w:rsid w:val="00EC73B1"/>
    <w:rsid w:val="00EC795C"/>
    <w:rsid w:val="00EC79BB"/>
    <w:rsid w:val="00EC7C04"/>
    <w:rsid w:val="00EC7DB7"/>
    <w:rsid w:val="00ED0049"/>
    <w:rsid w:val="00ED007F"/>
    <w:rsid w:val="00ED01B1"/>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4E6"/>
    <w:rsid w:val="00EE07E6"/>
    <w:rsid w:val="00EE0891"/>
    <w:rsid w:val="00EE0B7F"/>
    <w:rsid w:val="00EE0E9A"/>
    <w:rsid w:val="00EE0E9C"/>
    <w:rsid w:val="00EE0F0D"/>
    <w:rsid w:val="00EE1104"/>
    <w:rsid w:val="00EE177C"/>
    <w:rsid w:val="00EE19F5"/>
    <w:rsid w:val="00EE1E49"/>
    <w:rsid w:val="00EE1E51"/>
    <w:rsid w:val="00EE1FB7"/>
    <w:rsid w:val="00EE20F7"/>
    <w:rsid w:val="00EE2254"/>
    <w:rsid w:val="00EE2587"/>
    <w:rsid w:val="00EE2EA7"/>
    <w:rsid w:val="00EE2F9E"/>
    <w:rsid w:val="00EE2FD6"/>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DE3"/>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700"/>
    <w:rsid w:val="00F02CE2"/>
    <w:rsid w:val="00F02E42"/>
    <w:rsid w:val="00F03047"/>
    <w:rsid w:val="00F03607"/>
    <w:rsid w:val="00F037C5"/>
    <w:rsid w:val="00F040F7"/>
    <w:rsid w:val="00F04454"/>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7F6"/>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C80"/>
    <w:rsid w:val="00F20E59"/>
    <w:rsid w:val="00F21077"/>
    <w:rsid w:val="00F2139B"/>
    <w:rsid w:val="00F214F6"/>
    <w:rsid w:val="00F216DC"/>
    <w:rsid w:val="00F2180C"/>
    <w:rsid w:val="00F21AA9"/>
    <w:rsid w:val="00F21D9B"/>
    <w:rsid w:val="00F2232A"/>
    <w:rsid w:val="00F22400"/>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47C"/>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5117"/>
    <w:rsid w:val="00F45167"/>
    <w:rsid w:val="00F452D2"/>
    <w:rsid w:val="00F45748"/>
    <w:rsid w:val="00F457FA"/>
    <w:rsid w:val="00F45917"/>
    <w:rsid w:val="00F45C77"/>
    <w:rsid w:val="00F46244"/>
    <w:rsid w:val="00F464CC"/>
    <w:rsid w:val="00F4655C"/>
    <w:rsid w:val="00F47231"/>
    <w:rsid w:val="00F47F85"/>
    <w:rsid w:val="00F50316"/>
    <w:rsid w:val="00F5060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22E"/>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4E6"/>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2F4"/>
    <w:rsid w:val="00F74481"/>
    <w:rsid w:val="00F744C7"/>
    <w:rsid w:val="00F74547"/>
    <w:rsid w:val="00F74E98"/>
    <w:rsid w:val="00F74EB5"/>
    <w:rsid w:val="00F7573D"/>
    <w:rsid w:val="00F75A76"/>
    <w:rsid w:val="00F7609E"/>
    <w:rsid w:val="00F761E0"/>
    <w:rsid w:val="00F766F6"/>
    <w:rsid w:val="00F768ED"/>
    <w:rsid w:val="00F76B09"/>
    <w:rsid w:val="00F76C9A"/>
    <w:rsid w:val="00F76F05"/>
    <w:rsid w:val="00F770F2"/>
    <w:rsid w:val="00F77438"/>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2FA2"/>
    <w:rsid w:val="00F8305A"/>
    <w:rsid w:val="00F83139"/>
    <w:rsid w:val="00F83247"/>
    <w:rsid w:val="00F8336C"/>
    <w:rsid w:val="00F83751"/>
    <w:rsid w:val="00F83817"/>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38"/>
    <w:rsid w:val="00F85F8C"/>
    <w:rsid w:val="00F860AD"/>
    <w:rsid w:val="00F860D3"/>
    <w:rsid w:val="00F8654A"/>
    <w:rsid w:val="00F86745"/>
    <w:rsid w:val="00F86792"/>
    <w:rsid w:val="00F8680B"/>
    <w:rsid w:val="00F86971"/>
    <w:rsid w:val="00F86A4B"/>
    <w:rsid w:val="00F8730F"/>
    <w:rsid w:val="00F8735D"/>
    <w:rsid w:val="00F8780E"/>
    <w:rsid w:val="00F87985"/>
    <w:rsid w:val="00F87B5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F15"/>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86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06E"/>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0E24"/>
    <w:rsid w:val="00FD10A6"/>
    <w:rsid w:val="00FD11E5"/>
    <w:rsid w:val="00FD1251"/>
    <w:rsid w:val="00FD142D"/>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1A731CF"/>
    <w:rsid w:val="01B72722"/>
    <w:rsid w:val="022B6BA9"/>
    <w:rsid w:val="023FF01C"/>
    <w:rsid w:val="02793ADF"/>
    <w:rsid w:val="0297CE72"/>
    <w:rsid w:val="02B1B1BC"/>
    <w:rsid w:val="033F9BA9"/>
    <w:rsid w:val="035DB337"/>
    <w:rsid w:val="03DCC387"/>
    <w:rsid w:val="03EA9938"/>
    <w:rsid w:val="0429863E"/>
    <w:rsid w:val="0450281E"/>
    <w:rsid w:val="04E366F6"/>
    <w:rsid w:val="04F8383A"/>
    <w:rsid w:val="04FDFCB3"/>
    <w:rsid w:val="0510BECD"/>
    <w:rsid w:val="052295D2"/>
    <w:rsid w:val="054347E6"/>
    <w:rsid w:val="0552B36B"/>
    <w:rsid w:val="0566BAAE"/>
    <w:rsid w:val="056E7563"/>
    <w:rsid w:val="05A6DCED"/>
    <w:rsid w:val="05CA8267"/>
    <w:rsid w:val="05DC785D"/>
    <w:rsid w:val="05E8BB06"/>
    <w:rsid w:val="0614EF3A"/>
    <w:rsid w:val="06165168"/>
    <w:rsid w:val="0676A4F3"/>
    <w:rsid w:val="0676EE44"/>
    <w:rsid w:val="067A6399"/>
    <w:rsid w:val="06A1D9C2"/>
    <w:rsid w:val="06E8A174"/>
    <w:rsid w:val="06F8E261"/>
    <w:rsid w:val="07002D2F"/>
    <w:rsid w:val="0709CEE5"/>
    <w:rsid w:val="071D1ECA"/>
    <w:rsid w:val="0744C086"/>
    <w:rsid w:val="0761C175"/>
    <w:rsid w:val="0763B7B1"/>
    <w:rsid w:val="078A1B0D"/>
    <w:rsid w:val="07E52DB3"/>
    <w:rsid w:val="07FFCE24"/>
    <w:rsid w:val="083505FD"/>
    <w:rsid w:val="0836FC39"/>
    <w:rsid w:val="08488E51"/>
    <w:rsid w:val="084A29B2"/>
    <w:rsid w:val="085FA40C"/>
    <w:rsid w:val="08883760"/>
    <w:rsid w:val="08934447"/>
    <w:rsid w:val="08998F9D"/>
    <w:rsid w:val="08A479C9"/>
    <w:rsid w:val="08F42EC7"/>
    <w:rsid w:val="08FF46E0"/>
    <w:rsid w:val="094C980C"/>
    <w:rsid w:val="096C64C3"/>
    <w:rsid w:val="096E126D"/>
    <w:rsid w:val="09CA3A36"/>
    <w:rsid w:val="09D7ABE4"/>
    <w:rsid w:val="0A0D7CC4"/>
    <w:rsid w:val="0A0EDCE1"/>
    <w:rsid w:val="0A39CEF4"/>
    <w:rsid w:val="0A4EB1B7"/>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5B948"/>
    <w:rsid w:val="0D57E2F8"/>
    <w:rsid w:val="0D5FD5D4"/>
    <w:rsid w:val="0D80AB38"/>
    <w:rsid w:val="0DAE778D"/>
    <w:rsid w:val="0DB99E07"/>
    <w:rsid w:val="0DCA2D25"/>
    <w:rsid w:val="0DCAC0CC"/>
    <w:rsid w:val="0DE3298C"/>
    <w:rsid w:val="0DFFB585"/>
    <w:rsid w:val="0E064FAB"/>
    <w:rsid w:val="0E2032F5"/>
    <w:rsid w:val="0E3097BE"/>
    <w:rsid w:val="0E4D5CB7"/>
    <w:rsid w:val="0E5E45FB"/>
    <w:rsid w:val="0E727C09"/>
    <w:rsid w:val="0EB43BF0"/>
    <w:rsid w:val="0ED65507"/>
    <w:rsid w:val="0EDFD691"/>
    <w:rsid w:val="0F25A803"/>
    <w:rsid w:val="0F36848F"/>
    <w:rsid w:val="0F871014"/>
    <w:rsid w:val="0F89DAB9"/>
    <w:rsid w:val="0F9374EB"/>
    <w:rsid w:val="0F952308"/>
    <w:rsid w:val="0FACC1B8"/>
    <w:rsid w:val="0FD5DAA5"/>
    <w:rsid w:val="1041A977"/>
    <w:rsid w:val="1086A066"/>
    <w:rsid w:val="109E99D3"/>
    <w:rsid w:val="10B9E3D3"/>
    <w:rsid w:val="10BD75FE"/>
    <w:rsid w:val="10E390C2"/>
    <w:rsid w:val="1105368B"/>
    <w:rsid w:val="1167B059"/>
    <w:rsid w:val="1173648C"/>
    <w:rsid w:val="11837073"/>
    <w:rsid w:val="1185F578"/>
    <w:rsid w:val="11B42C9B"/>
    <w:rsid w:val="11F9238A"/>
    <w:rsid w:val="1252226F"/>
    <w:rsid w:val="125AA672"/>
    <w:rsid w:val="126482D7"/>
    <w:rsid w:val="12A106EC"/>
    <w:rsid w:val="12CBFAD5"/>
    <w:rsid w:val="12F05324"/>
    <w:rsid w:val="13311323"/>
    <w:rsid w:val="1333594A"/>
    <w:rsid w:val="13786E2A"/>
    <w:rsid w:val="1379029B"/>
    <w:rsid w:val="138047CA"/>
    <w:rsid w:val="13A7BC1E"/>
    <w:rsid w:val="13A8E8B6"/>
    <w:rsid w:val="13A94F2F"/>
    <w:rsid w:val="13D84FBE"/>
    <w:rsid w:val="13E12E27"/>
    <w:rsid w:val="13F1ACC2"/>
    <w:rsid w:val="141BBA9B"/>
    <w:rsid w:val="14372605"/>
    <w:rsid w:val="145F5E2A"/>
    <w:rsid w:val="14916DB2"/>
    <w:rsid w:val="14A58D5A"/>
    <w:rsid w:val="14E52AE6"/>
    <w:rsid w:val="14EB35E5"/>
    <w:rsid w:val="150AEA07"/>
    <w:rsid w:val="154E3275"/>
    <w:rsid w:val="1554B4B4"/>
    <w:rsid w:val="15649395"/>
    <w:rsid w:val="1597359B"/>
    <w:rsid w:val="159EFD8A"/>
    <w:rsid w:val="15AC51D8"/>
    <w:rsid w:val="15C5D176"/>
    <w:rsid w:val="15C7B93B"/>
    <w:rsid w:val="15D8A7AE"/>
    <w:rsid w:val="160F028C"/>
    <w:rsid w:val="160F8516"/>
    <w:rsid w:val="161DF80D"/>
    <w:rsid w:val="162AE033"/>
    <w:rsid w:val="1654FD86"/>
    <w:rsid w:val="1692FD41"/>
    <w:rsid w:val="169450A1"/>
    <w:rsid w:val="16A61B8E"/>
    <w:rsid w:val="16F2A98D"/>
    <w:rsid w:val="16FC6C4F"/>
    <w:rsid w:val="1742B7FE"/>
    <w:rsid w:val="1746237D"/>
    <w:rsid w:val="178486C4"/>
    <w:rsid w:val="17A00C06"/>
    <w:rsid w:val="17BE1B4A"/>
    <w:rsid w:val="18449C00"/>
    <w:rsid w:val="1845EF60"/>
    <w:rsid w:val="185C956D"/>
    <w:rsid w:val="18610C33"/>
    <w:rsid w:val="18786622"/>
    <w:rsid w:val="1882F8C9"/>
    <w:rsid w:val="18B1CB14"/>
    <w:rsid w:val="18CE1789"/>
    <w:rsid w:val="18CFAA6D"/>
    <w:rsid w:val="18DEC1FF"/>
    <w:rsid w:val="18E1F3DE"/>
    <w:rsid w:val="18E3181D"/>
    <w:rsid w:val="191966B9"/>
    <w:rsid w:val="1951AAC5"/>
    <w:rsid w:val="195D56F1"/>
    <w:rsid w:val="19750D66"/>
    <w:rsid w:val="19B9C7D3"/>
    <w:rsid w:val="19D337BE"/>
    <w:rsid w:val="19F7E81B"/>
    <w:rsid w:val="1A17A45B"/>
    <w:rsid w:val="1A1E72E4"/>
    <w:rsid w:val="1A759268"/>
    <w:rsid w:val="1A7EEC9B"/>
    <w:rsid w:val="1AAF5E3A"/>
    <w:rsid w:val="1AFC7A40"/>
    <w:rsid w:val="1B1B42F1"/>
    <w:rsid w:val="1B338B1A"/>
    <w:rsid w:val="1B53B9CE"/>
    <w:rsid w:val="1B707898"/>
    <w:rsid w:val="1BC91AA0"/>
    <w:rsid w:val="1BDC6DE1"/>
    <w:rsid w:val="1BEABE3B"/>
    <w:rsid w:val="1BFA33A5"/>
    <w:rsid w:val="1C243BF6"/>
    <w:rsid w:val="1C3A077B"/>
    <w:rsid w:val="1C41FD1F"/>
    <w:rsid w:val="1C4F694C"/>
    <w:rsid w:val="1C557FAD"/>
    <w:rsid w:val="1C825143"/>
    <w:rsid w:val="1CAE71DD"/>
    <w:rsid w:val="1CC3C288"/>
    <w:rsid w:val="1CC8EBD9"/>
    <w:rsid w:val="1CD9E65E"/>
    <w:rsid w:val="1CE1E5C5"/>
    <w:rsid w:val="1CED5F20"/>
    <w:rsid w:val="1D3D4FF0"/>
    <w:rsid w:val="1D3DAEFB"/>
    <w:rsid w:val="1D40258E"/>
    <w:rsid w:val="1D51A7EE"/>
    <w:rsid w:val="1D5D4EF7"/>
    <w:rsid w:val="1DD40A89"/>
    <w:rsid w:val="1DFD054E"/>
    <w:rsid w:val="1E021BFB"/>
    <w:rsid w:val="1E093F4E"/>
    <w:rsid w:val="1E1D9404"/>
    <w:rsid w:val="1E317A87"/>
    <w:rsid w:val="1E3C2797"/>
    <w:rsid w:val="1E5C71C3"/>
    <w:rsid w:val="1E733F62"/>
    <w:rsid w:val="1EACF581"/>
    <w:rsid w:val="1EB0442A"/>
    <w:rsid w:val="1EBB6865"/>
    <w:rsid w:val="1EFF2D67"/>
    <w:rsid w:val="1F148338"/>
    <w:rsid w:val="1F40B259"/>
    <w:rsid w:val="1F5C1DC3"/>
    <w:rsid w:val="1F6338D7"/>
    <w:rsid w:val="1F82CF5D"/>
    <w:rsid w:val="1F9728F9"/>
    <w:rsid w:val="1FB90E1F"/>
    <w:rsid w:val="1FB9D03F"/>
    <w:rsid w:val="1FD196DB"/>
    <w:rsid w:val="1FD3F820"/>
    <w:rsid w:val="2002979A"/>
    <w:rsid w:val="20366F53"/>
    <w:rsid w:val="204A465C"/>
    <w:rsid w:val="20B0C31D"/>
    <w:rsid w:val="20B34C45"/>
    <w:rsid w:val="20C56516"/>
    <w:rsid w:val="20C61CE4"/>
    <w:rsid w:val="20FB8BB6"/>
    <w:rsid w:val="210FA65F"/>
    <w:rsid w:val="211DFB3A"/>
    <w:rsid w:val="21BCA949"/>
    <w:rsid w:val="21CE19A3"/>
    <w:rsid w:val="21F271AF"/>
    <w:rsid w:val="229315FA"/>
    <w:rsid w:val="22C932A4"/>
    <w:rsid w:val="22CDC530"/>
    <w:rsid w:val="22D93E8B"/>
    <w:rsid w:val="22F86345"/>
    <w:rsid w:val="230D90CB"/>
    <w:rsid w:val="231C127B"/>
    <w:rsid w:val="2344F0F5"/>
    <w:rsid w:val="2352BE8D"/>
    <w:rsid w:val="237339FE"/>
    <w:rsid w:val="239BA523"/>
    <w:rsid w:val="23AB5171"/>
    <w:rsid w:val="23BA8D1F"/>
    <w:rsid w:val="23CCBA17"/>
    <w:rsid w:val="23D45CB5"/>
    <w:rsid w:val="23DCA8BE"/>
    <w:rsid w:val="23E4D13C"/>
    <w:rsid w:val="23F4A22B"/>
    <w:rsid w:val="241B4CE0"/>
    <w:rsid w:val="2444B7CC"/>
    <w:rsid w:val="24627FF9"/>
    <w:rsid w:val="2471907D"/>
    <w:rsid w:val="247603DD"/>
    <w:rsid w:val="2476A283"/>
    <w:rsid w:val="24AB5ABA"/>
    <w:rsid w:val="24B7E2DC"/>
    <w:rsid w:val="24D392DF"/>
    <w:rsid w:val="24E5E040"/>
    <w:rsid w:val="24F1AA0B"/>
    <w:rsid w:val="2534B054"/>
    <w:rsid w:val="255451A2"/>
    <w:rsid w:val="257819CF"/>
    <w:rsid w:val="25C296E0"/>
    <w:rsid w:val="25E34A53"/>
    <w:rsid w:val="25FE7D69"/>
    <w:rsid w:val="260CF5B9"/>
    <w:rsid w:val="263A6348"/>
    <w:rsid w:val="2689C42A"/>
    <w:rsid w:val="26A6B5C5"/>
    <w:rsid w:val="26D33957"/>
    <w:rsid w:val="26F57E0D"/>
    <w:rsid w:val="26FB8A72"/>
    <w:rsid w:val="27125EA8"/>
    <w:rsid w:val="274A98FB"/>
    <w:rsid w:val="274F74F1"/>
    <w:rsid w:val="2756BEC9"/>
    <w:rsid w:val="276B1546"/>
    <w:rsid w:val="279F7C31"/>
    <w:rsid w:val="27BDEA85"/>
    <w:rsid w:val="27C94D05"/>
    <w:rsid w:val="27D88CA1"/>
    <w:rsid w:val="27E4DBFD"/>
    <w:rsid w:val="27EEF4E7"/>
    <w:rsid w:val="2848B06C"/>
    <w:rsid w:val="284A4E41"/>
    <w:rsid w:val="2859CF1B"/>
    <w:rsid w:val="28793E65"/>
    <w:rsid w:val="289B3987"/>
    <w:rsid w:val="28C3CFEA"/>
    <w:rsid w:val="28C71EF9"/>
    <w:rsid w:val="28F5DA1E"/>
    <w:rsid w:val="28FE90F2"/>
    <w:rsid w:val="2914A54C"/>
    <w:rsid w:val="29670541"/>
    <w:rsid w:val="29CDE1B4"/>
    <w:rsid w:val="2A0C1AA5"/>
    <w:rsid w:val="2A691C14"/>
    <w:rsid w:val="2AA65256"/>
    <w:rsid w:val="2AD99779"/>
    <w:rsid w:val="2AFDE53E"/>
    <w:rsid w:val="2B1E480A"/>
    <w:rsid w:val="2B6E7024"/>
    <w:rsid w:val="2B7440FC"/>
    <w:rsid w:val="2B7D393A"/>
    <w:rsid w:val="2B940E7C"/>
    <w:rsid w:val="2BAAE310"/>
    <w:rsid w:val="2BB60FC2"/>
    <w:rsid w:val="2C05B3A8"/>
    <w:rsid w:val="2C1109E2"/>
    <w:rsid w:val="2C12EF0B"/>
    <w:rsid w:val="2C5F3B6B"/>
    <w:rsid w:val="2C6319DA"/>
    <w:rsid w:val="2C7EFD5A"/>
    <w:rsid w:val="2C9E0E8B"/>
    <w:rsid w:val="2CED8369"/>
    <w:rsid w:val="2D1358D0"/>
    <w:rsid w:val="2D363CCA"/>
    <w:rsid w:val="2D38A792"/>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3203E7"/>
    <w:rsid w:val="2F430EE7"/>
    <w:rsid w:val="2F7BE61F"/>
    <w:rsid w:val="2FC013C0"/>
    <w:rsid w:val="2FD12E41"/>
    <w:rsid w:val="2FEC555A"/>
    <w:rsid w:val="30086561"/>
    <w:rsid w:val="3054FB7F"/>
    <w:rsid w:val="3059B7D3"/>
    <w:rsid w:val="306814EB"/>
    <w:rsid w:val="30729DBF"/>
    <w:rsid w:val="307E8704"/>
    <w:rsid w:val="30A855E5"/>
    <w:rsid w:val="30FB7556"/>
    <w:rsid w:val="312500DB"/>
    <w:rsid w:val="31353F93"/>
    <w:rsid w:val="3151CB8C"/>
    <w:rsid w:val="316EBD27"/>
    <w:rsid w:val="31C15B08"/>
    <w:rsid w:val="31C1F568"/>
    <w:rsid w:val="320032E9"/>
    <w:rsid w:val="327E3EA1"/>
    <w:rsid w:val="32B2EF69"/>
    <w:rsid w:val="32B998CD"/>
    <w:rsid w:val="32BA07EC"/>
    <w:rsid w:val="32C556A9"/>
    <w:rsid w:val="33095B5A"/>
    <w:rsid w:val="336F0B1D"/>
    <w:rsid w:val="339D96E1"/>
    <w:rsid w:val="33A1EF87"/>
    <w:rsid w:val="33A3FE36"/>
    <w:rsid w:val="33E921A5"/>
    <w:rsid w:val="33EEB413"/>
    <w:rsid w:val="34028F52"/>
    <w:rsid w:val="3419825D"/>
    <w:rsid w:val="342751EE"/>
    <w:rsid w:val="342850EF"/>
    <w:rsid w:val="342CE753"/>
    <w:rsid w:val="344881D1"/>
    <w:rsid w:val="34675162"/>
    <w:rsid w:val="346E40A3"/>
    <w:rsid w:val="34B8AB86"/>
    <w:rsid w:val="34BF61D6"/>
    <w:rsid w:val="34C8A317"/>
    <w:rsid w:val="34F24544"/>
    <w:rsid w:val="34FB66E3"/>
    <w:rsid w:val="351BC310"/>
    <w:rsid w:val="354FDE74"/>
    <w:rsid w:val="35701F9B"/>
    <w:rsid w:val="3584F206"/>
    <w:rsid w:val="35A829ED"/>
    <w:rsid w:val="3614246C"/>
    <w:rsid w:val="365BE2E9"/>
    <w:rsid w:val="366395FF"/>
    <w:rsid w:val="366F9374"/>
    <w:rsid w:val="3670C773"/>
    <w:rsid w:val="36A62D7A"/>
    <w:rsid w:val="36B5C6D9"/>
    <w:rsid w:val="36E2CF41"/>
    <w:rsid w:val="36EE3EFC"/>
    <w:rsid w:val="36EFBCCF"/>
    <w:rsid w:val="36F4544D"/>
    <w:rsid w:val="37345AD8"/>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86B5D4"/>
    <w:rsid w:val="39A809DF"/>
    <w:rsid w:val="39B585EC"/>
    <w:rsid w:val="39BE6154"/>
    <w:rsid w:val="3A64A85A"/>
    <w:rsid w:val="3A7CA1C7"/>
    <w:rsid w:val="3AD99075"/>
    <w:rsid w:val="3ADD50C9"/>
    <w:rsid w:val="3B17EA73"/>
    <w:rsid w:val="3B2BCE12"/>
    <w:rsid w:val="3B738BE8"/>
    <w:rsid w:val="3B762430"/>
    <w:rsid w:val="3B96B207"/>
    <w:rsid w:val="3BAD097C"/>
    <w:rsid w:val="3BD03497"/>
    <w:rsid w:val="3BE4F117"/>
    <w:rsid w:val="3C4608A7"/>
    <w:rsid w:val="3C4AC1E7"/>
    <w:rsid w:val="3C6B7CC0"/>
    <w:rsid w:val="3C6EFC12"/>
    <w:rsid w:val="3C7C9FDB"/>
    <w:rsid w:val="3C7EB0D0"/>
    <w:rsid w:val="3C9675DA"/>
    <w:rsid w:val="3CB073AF"/>
    <w:rsid w:val="3CB3DBAB"/>
    <w:rsid w:val="3CCBF8F1"/>
    <w:rsid w:val="3CFCADE5"/>
    <w:rsid w:val="3D23C634"/>
    <w:rsid w:val="3D389778"/>
    <w:rsid w:val="3D3D2414"/>
    <w:rsid w:val="3D51F558"/>
    <w:rsid w:val="3D86E060"/>
    <w:rsid w:val="3D909283"/>
    <w:rsid w:val="3D9A632C"/>
    <w:rsid w:val="3D9D539C"/>
    <w:rsid w:val="3DFC4F90"/>
    <w:rsid w:val="3E10689C"/>
    <w:rsid w:val="3E20A754"/>
    <w:rsid w:val="3E540C2B"/>
    <w:rsid w:val="3E7BD958"/>
    <w:rsid w:val="3E8A4A93"/>
    <w:rsid w:val="3E99031A"/>
    <w:rsid w:val="3E9F1BD7"/>
    <w:rsid w:val="3EA5CFD5"/>
    <w:rsid w:val="3EC3A8B3"/>
    <w:rsid w:val="3ECA4954"/>
    <w:rsid w:val="3EDBD5AB"/>
    <w:rsid w:val="3F4EAA14"/>
    <w:rsid w:val="3FA42802"/>
    <w:rsid w:val="3FCD9CA1"/>
    <w:rsid w:val="3FEA3F80"/>
    <w:rsid w:val="404BF539"/>
    <w:rsid w:val="405A5625"/>
    <w:rsid w:val="405C0120"/>
    <w:rsid w:val="4070892A"/>
    <w:rsid w:val="40FEB1B9"/>
    <w:rsid w:val="4110C6C9"/>
    <w:rsid w:val="41134FF1"/>
    <w:rsid w:val="41262090"/>
    <w:rsid w:val="415ACF34"/>
    <w:rsid w:val="41BC5BAF"/>
    <w:rsid w:val="41E8F599"/>
    <w:rsid w:val="41FA592A"/>
    <w:rsid w:val="4251436E"/>
    <w:rsid w:val="425B2109"/>
    <w:rsid w:val="428FDCF0"/>
    <w:rsid w:val="42C326CC"/>
    <w:rsid w:val="430B2426"/>
    <w:rsid w:val="431DC079"/>
    <w:rsid w:val="433578F9"/>
    <w:rsid w:val="433FD91B"/>
    <w:rsid w:val="434EB983"/>
    <w:rsid w:val="43CB8147"/>
    <w:rsid w:val="4403AE78"/>
    <w:rsid w:val="440B551D"/>
    <w:rsid w:val="4451683E"/>
    <w:rsid w:val="44517DAE"/>
    <w:rsid w:val="44C014BB"/>
    <w:rsid w:val="4526B8BD"/>
    <w:rsid w:val="453EC33D"/>
    <w:rsid w:val="454C92B7"/>
    <w:rsid w:val="456CE14E"/>
    <w:rsid w:val="45733DEF"/>
    <w:rsid w:val="459585E4"/>
    <w:rsid w:val="45EA4F1A"/>
    <w:rsid w:val="45FB3639"/>
    <w:rsid w:val="45FD3681"/>
    <w:rsid w:val="461299A1"/>
    <w:rsid w:val="461CB7D2"/>
    <w:rsid w:val="462B5492"/>
    <w:rsid w:val="4644174D"/>
    <w:rsid w:val="46460EF4"/>
    <w:rsid w:val="4686E1F7"/>
    <w:rsid w:val="46BD93A2"/>
    <w:rsid w:val="46C165A5"/>
    <w:rsid w:val="46C4EA63"/>
    <w:rsid w:val="46D9BBEF"/>
    <w:rsid w:val="46E5FE98"/>
    <w:rsid w:val="46EDB94D"/>
    <w:rsid w:val="46F13912"/>
    <w:rsid w:val="47096937"/>
    <w:rsid w:val="4714831A"/>
    <w:rsid w:val="472D5DFF"/>
    <w:rsid w:val="47325513"/>
    <w:rsid w:val="47338422"/>
    <w:rsid w:val="4736E631"/>
    <w:rsid w:val="47417DB5"/>
    <w:rsid w:val="475B8976"/>
    <w:rsid w:val="47B5C964"/>
    <w:rsid w:val="47CD1F78"/>
    <w:rsid w:val="47F7B57D"/>
    <w:rsid w:val="48199922"/>
    <w:rsid w:val="48210F72"/>
    <w:rsid w:val="48ABA54D"/>
    <w:rsid w:val="48B01666"/>
    <w:rsid w:val="48DF0A24"/>
    <w:rsid w:val="48F70391"/>
    <w:rsid w:val="48F795A6"/>
    <w:rsid w:val="4914DCAF"/>
    <w:rsid w:val="491D14A8"/>
    <w:rsid w:val="49442864"/>
    <w:rsid w:val="49691CB3"/>
    <w:rsid w:val="499AC640"/>
    <w:rsid w:val="49B47135"/>
    <w:rsid w:val="49C708ED"/>
    <w:rsid w:val="49D747A5"/>
    <w:rsid w:val="49F69493"/>
    <w:rsid w:val="49F8CBCC"/>
    <w:rsid w:val="4A0F3F08"/>
    <w:rsid w:val="4A14510E"/>
    <w:rsid w:val="4A38CA8D"/>
    <w:rsid w:val="4A857C31"/>
    <w:rsid w:val="4AA00607"/>
    <w:rsid w:val="4AABDF5D"/>
    <w:rsid w:val="4ADFF8C5"/>
    <w:rsid w:val="4B3CA473"/>
    <w:rsid w:val="4B3E7DC4"/>
    <w:rsid w:val="4B69A9DB"/>
    <w:rsid w:val="4B97F985"/>
    <w:rsid w:val="4B9C6448"/>
    <w:rsid w:val="4BBBC5DF"/>
    <w:rsid w:val="4BE35619"/>
    <w:rsid w:val="4BE8D5E6"/>
    <w:rsid w:val="4BE915EC"/>
    <w:rsid w:val="4C27996D"/>
    <w:rsid w:val="4C35F410"/>
    <w:rsid w:val="4C4E8C1E"/>
    <w:rsid w:val="4C6C5C53"/>
    <w:rsid w:val="4CAF224A"/>
    <w:rsid w:val="4CB11C69"/>
    <w:rsid w:val="4CB1E6B2"/>
    <w:rsid w:val="4CB5520A"/>
    <w:rsid w:val="4CC95A00"/>
    <w:rsid w:val="4CCA234E"/>
    <w:rsid w:val="4CD998B8"/>
    <w:rsid w:val="4CF5C8B2"/>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82B508"/>
    <w:rsid w:val="50A45118"/>
    <w:rsid w:val="51244108"/>
    <w:rsid w:val="513611EC"/>
    <w:rsid w:val="51617809"/>
    <w:rsid w:val="516532EA"/>
    <w:rsid w:val="519B8ADA"/>
    <w:rsid w:val="51B35C33"/>
    <w:rsid w:val="51BA533B"/>
    <w:rsid w:val="51BC40F9"/>
    <w:rsid w:val="51BE89E5"/>
    <w:rsid w:val="51D24CA8"/>
    <w:rsid w:val="51F6C627"/>
    <w:rsid w:val="52505D93"/>
    <w:rsid w:val="52753AAA"/>
    <w:rsid w:val="5276DCA2"/>
    <w:rsid w:val="52AEAE59"/>
    <w:rsid w:val="52B92AE2"/>
    <w:rsid w:val="52FEF84B"/>
    <w:rsid w:val="530A6F12"/>
    <w:rsid w:val="5311556A"/>
    <w:rsid w:val="5357EA04"/>
    <w:rsid w:val="5374E3EF"/>
    <w:rsid w:val="5377D1AA"/>
    <w:rsid w:val="537A46D5"/>
    <w:rsid w:val="5386C050"/>
    <w:rsid w:val="539F56D1"/>
    <w:rsid w:val="53A71186"/>
    <w:rsid w:val="53B4DA60"/>
    <w:rsid w:val="53B4E9B1"/>
    <w:rsid w:val="5457FDE5"/>
    <w:rsid w:val="545DCA15"/>
    <w:rsid w:val="547BDC3F"/>
    <w:rsid w:val="548F104F"/>
    <w:rsid w:val="54935F37"/>
    <w:rsid w:val="54B8F19C"/>
    <w:rsid w:val="54EEE638"/>
    <w:rsid w:val="55188EBF"/>
    <w:rsid w:val="5568EEFD"/>
    <w:rsid w:val="559F1CAB"/>
    <w:rsid w:val="55D21F48"/>
    <w:rsid w:val="55DCD656"/>
    <w:rsid w:val="56330CFF"/>
    <w:rsid w:val="563A2B13"/>
    <w:rsid w:val="5655B323"/>
    <w:rsid w:val="5658E089"/>
    <w:rsid w:val="5665BF0A"/>
    <w:rsid w:val="56716B36"/>
    <w:rsid w:val="5694F062"/>
    <w:rsid w:val="56A71A72"/>
    <w:rsid w:val="56B553B2"/>
    <w:rsid w:val="56CC804E"/>
    <w:rsid w:val="56F6470E"/>
    <w:rsid w:val="57206910"/>
    <w:rsid w:val="575FB0E5"/>
    <w:rsid w:val="576A9896"/>
    <w:rsid w:val="57AB0AF8"/>
    <w:rsid w:val="57B2F093"/>
    <w:rsid w:val="57FB523D"/>
    <w:rsid w:val="5807C6E2"/>
    <w:rsid w:val="581177DD"/>
    <w:rsid w:val="5837DB39"/>
    <w:rsid w:val="5840CCEE"/>
    <w:rsid w:val="58463014"/>
    <w:rsid w:val="585B0158"/>
    <w:rsid w:val="585C2D43"/>
    <w:rsid w:val="58738886"/>
    <w:rsid w:val="5887EDC7"/>
    <w:rsid w:val="58CA47B0"/>
    <w:rsid w:val="58FA3FF4"/>
    <w:rsid w:val="592F77CD"/>
    <w:rsid w:val="593A577C"/>
    <w:rsid w:val="599B0F3A"/>
    <w:rsid w:val="599F7B84"/>
    <w:rsid w:val="59A730B4"/>
    <w:rsid w:val="59E7132E"/>
    <w:rsid w:val="59E9FB88"/>
    <w:rsid w:val="5A11B21D"/>
    <w:rsid w:val="5A1E322F"/>
    <w:rsid w:val="5A288F43"/>
    <w:rsid w:val="5A333644"/>
    <w:rsid w:val="5A6B7A50"/>
    <w:rsid w:val="5A77FF2E"/>
    <w:rsid w:val="5A855A35"/>
    <w:rsid w:val="5AB1CDBE"/>
    <w:rsid w:val="5AEB0FF9"/>
    <w:rsid w:val="5AFBCEAD"/>
    <w:rsid w:val="5B29ED94"/>
    <w:rsid w:val="5B4A6B04"/>
    <w:rsid w:val="5B4E45A0"/>
    <w:rsid w:val="5B7118AE"/>
    <w:rsid w:val="5B8183A3"/>
    <w:rsid w:val="5B8BBBBC"/>
    <w:rsid w:val="5BC32BC8"/>
    <w:rsid w:val="5BEE4DFB"/>
    <w:rsid w:val="5BF80913"/>
    <w:rsid w:val="5C0BD628"/>
    <w:rsid w:val="5C1DFBC5"/>
    <w:rsid w:val="5C20149F"/>
    <w:rsid w:val="5C35127C"/>
    <w:rsid w:val="5C55909F"/>
    <w:rsid w:val="5C6EB849"/>
    <w:rsid w:val="5C937619"/>
    <w:rsid w:val="5CEBF36C"/>
    <w:rsid w:val="5D10448A"/>
    <w:rsid w:val="5D10775B"/>
    <w:rsid w:val="5D188463"/>
    <w:rsid w:val="5D26EA97"/>
    <w:rsid w:val="5D4984B5"/>
    <w:rsid w:val="5D56553F"/>
    <w:rsid w:val="5DB855A5"/>
    <w:rsid w:val="5DBAC7BF"/>
    <w:rsid w:val="5DE6E40C"/>
    <w:rsid w:val="5E0EE960"/>
    <w:rsid w:val="5E23BAA4"/>
    <w:rsid w:val="5E462FBB"/>
    <w:rsid w:val="5E4BB372"/>
    <w:rsid w:val="5E5BDF16"/>
    <w:rsid w:val="5E6CA30A"/>
    <w:rsid w:val="5E706C48"/>
    <w:rsid w:val="5E738991"/>
    <w:rsid w:val="5E80AB00"/>
    <w:rsid w:val="5EF49F8F"/>
    <w:rsid w:val="5F11BFC8"/>
    <w:rsid w:val="5F13AF70"/>
    <w:rsid w:val="5F34A526"/>
    <w:rsid w:val="5F3D8535"/>
    <w:rsid w:val="5F4C56D1"/>
    <w:rsid w:val="5F57B561"/>
    <w:rsid w:val="5F5F9BB4"/>
    <w:rsid w:val="5F757873"/>
    <w:rsid w:val="5F8D3161"/>
    <w:rsid w:val="5F9CD7EE"/>
    <w:rsid w:val="5FD0C6D7"/>
    <w:rsid w:val="5FE5981B"/>
    <w:rsid w:val="5FF3213B"/>
    <w:rsid w:val="601E0EF8"/>
    <w:rsid w:val="60294375"/>
    <w:rsid w:val="60767E75"/>
    <w:rsid w:val="60A42848"/>
    <w:rsid w:val="60D77036"/>
    <w:rsid w:val="6100FBBB"/>
    <w:rsid w:val="61093B0E"/>
    <w:rsid w:val="611148D4"/>
    <w:rsid w:val="611C5612"/>
    <w:rsid w:val="611E1FA6"/>
    <w:rsid w:val="612BD760"/>
    <w:rsid w:val="613E222A"/>
    <w:rsid w:val="61513C4B"/>
    <w:rsid w:val="615DEC17"/>
    <w:rsid w:val="6162C287"/>
    <w:rsid w:val="6172BD5B"/>
    <w:rsid w:val="61811236"/>
    <w:rsid w:val="61B79654"/>
    <w:rsid w:val="6222B201"/>
    <w:rsid w:val="62847C69"/>
    <w:rsid w:val="628EEA49"/>
    <w:rsid w:val="628F5623"/>
    <w:rsid w:val="629AA10D"/>
    <w:rsid w:val="629E5FB3"/>
    <w:rsid w:val="6337B8BD"/>
    <w:rsid w:val="633C5587"/>
    <w:rsid w:val="6386199D"/>
    <w:rsid w:val="639073C0"/>
    <w:rsid w:val="6391DAF9"/>
    <w:rsid w:val="63AE1727"/>
    <w:rsid w:val="63B604AD"/>
    <w:rsid w:val="63B9C353"/>
    <w:rsid w:val="63F9A83C"/>
    <w:rsid w:val="640B0783"/>
    <w:rsid w:val="64735878"/>
    <w:rsid w:val="64802A0D"/>
    <w:rsid w:val="64CE72F5"/>
    <w:rsid w:val="64D014ED"/>
    <w:rsid w:val="64E7CDDB"/>
    <w:rsid w:val="64ECD5DE"/>
    <w:rsid w:val="64F6ECC8"/>
    <w:rsid w:val="6530A473"/>
    <w:rsid w:val="6548C3D0"/>
    <w:rsid w:val="6551AF30"/>
    <w:rsid w:val="65768EC4"/>
    <w:rsid w:val="65A35975"/>
    <w:rsid w:val="65ADCE88"/>
    <w:rsid w:val="65B06A81"/>
    <w:rsid w:val="65F22F91"/>
    <w:rsid w:val="6613007F"/>
    <w:rsid w:val="66274C96"/>
    <w:rsid w:val="664EE552"/>
    <w:rsid w:val="66BCC6D9"/>
    <w:rsid w:val="66D3770E"/>
    <w:rsid w:val="674C3AE2"/>
    <w:rsid w:val="679F0129"/>
    <w:rsid w:val="67BD8780"/>
    <w:rsid w:val="67D3EA00"/>
    <w:rsid w:val="67DC0A92"/>
    <w:rsid w:val="67F82085"/>
    <w:rsid w:val="67F915C9"/>
    <w:rsid w:val="680CAFDF"/>
    <w:rsid w:val="680DC574"/>
    <w:rsid w:val="681DFC6B"/>
    <w:rsid w:val="687245B1"/>
    <w:rsid w:val="68809A8C"/>
    <w:rsid w:val="68972C9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3C9900"/>
    <w:rsid w:val="6A4C71E5"/>
    <w:rsid w:val="6A6787FF"/>
    <w:rsid w:val="6A781913"/>
    <w:rsid w:val="6A98CE39"/>
    <w:rsid w:val="6AAD9F7D"/>
    <w:rsid w:val="6AB43352"/>
    <w:rsid w:val="6AD5D421"/>
    <w:rsid w:val="6B1A8DF9"/>
    <w:rsid w:val="6B6C12C1"/>
    <w:rsid w:val="6B87B65C"/>
    <w:rsid w:val="6BB5661C"/>
    <w:rsid w:val="6BC9031D"/>
    <w:rsid w:val="6BE46E87"/>
    <w:rsid w:val="6C491998"/>
    <w:rsid w:val="6C8E1087"/>
    <w:rsid w:val="6C93A22F"/>
    <w:rsid w:val="6CEF936F"/>
    <w:rsid w:val="6D028934"/>
    <w:rsid w:val="6D2870C3"/>
    <w:rsid w:val="6D2A26FA"/>
    <w:rsid w:val="6D399C64"/>
    <w:rsid w:val="6D4AE1D3"/>
    <w:rsid w:val="6D83465C"/>
    <w:rsid w:val="6D8ACCF4"/>
    <w:rsid w:val="6D8D53EE"/>
    <w:rsid w:val="6D8E2D41"/>
    <w:rsid w:val="6DA59E74"/>
    <w:rsid w:val="6E0F7250"/>
    <w:rsid w:val="6E3F6A32"/>
    <w:rsid w:val="6E459CFC"/>
    <w:rsid w:val="6E4FEDFE"/>
    <w:rsid w:val="6E585247"/>
    <w:rsid w:val="6E8828F5"/>
    <w:rsid w:val="6EBFB0C9"/>
    <w:rsid w:val="6EF72B2B"/>
    <w:rsid w:val="6F0E6142"/>
    <w:rsid w:val="6F2485E6"/>
    <w:rsid w:val="6F2AC78F"/>
    <w:rsid w:val="6F7CE9A6"/>
    <w:rsid w:val="6F94FB19"/>
    <w:rsid w:val="6F9F61F0"/>
    <w:rsid w:val="6FAB42B1"/>
    <w:rsid w:val="6FDCD9D6"/>
    <w:rsid w:val="6FE1A5CA"/>
    <w:rsid w:val="6FE88100"/>
    <w:rsid w:val="6FFBDDE3"/>
    <w:rsid w:val="7043A82C"/>
    <w:rsid w:val="708F181F"/>
    <w:rsid w:val="70A8F4D9"/>
    <w:rsid w:val="70ADA5B8"/>
    <w:rsid w:val="70C68D82"/>
    <w:rsid w:val="70CB0B91"/>
    <w:rsid w:val="70FE5CCA"/>
    <w:rsid w:val="710B4CEE"/>
    <w:rsid w:val="71280213"/>
    <w:rsid w:val="713B6633"/>
    <w:rsid w:val="713EC71D"/>
    <w:rsid w:val="715D841E"/>
    <w:rsid w:val="71D3AED9"/>
    <w:rsid w:val="71F21EC2"/>
    <w:rsid w:val="722EC47F"/>
    <w:rsid w:val="7239A123"/>
    <w:rsid w:val="7256C9D3"/>
    <w:rsid w:val="7266DBF2"/>
    <w:rsid w:val="7292DF86"/>
    <w:rsid w:val="72BE94BF"/>
    <w:rsid w:val="7316D6E6"/>
    <w:rsid w:val="73423A99"/>
    <w:rsid w:val="736FD251"/>
    <w:rsid w:val="7392EF61"/>
    <w:rsid w:val="739CC33C"/>
    <w:rsid w:val="73D21917"/>
    <w:rsid w:val="73EA16E4"/>
    <w:rsid w:val="73F0A1F6"/>
    <w:rsid w:val="73FF5A7D"/>
    <w:rsid w:val="7418590F"/>
    <w:rsid w:val="742D788E"/>
    <w:rsid w:val="742EB185"/>
    <w:rsid w:val="74658B77"/>
    <w:rsid w:val="7508DD6D"/>
    <w:rsid w:val="751EA8FD"/>
    <w:rsid w:val="7534900E"/>
    <w:rsid w:val="7538D047"/>
    <w:rsid w:val="756045ED"/>
    <w:rsid w:val="759A532F"/>
    <w:rsid w:val="759BBCBA"/>
    <w:rsid w:val="75C6BB97"/>
    <w:rsid w:val="75FF94BD"/>
    <w:rsid w:val="76015BD8"/>
    <w:rsid w:val="7621B5B4"/>
    <w:rsid w:val="764D952A"/>
    <w:rsid w:val="76708065"/>
    <w:rsid w:val="769F25F2"/>
    <w:rsid w:val="769FD1A5"/>
    <w:rsid w:val="76ADC949"/>
    <w:rsid w:val="76C0094A"/>
    <w:rsid w:val="76D45986"/>
    <w:rsid w:val="76D6AE08"/>
    <w:rsid w:val="76EF5A0F"/>
    <w:rsid w:val="76F16CD8"/>
    <w:rsid w:val="7702FEF0"/>
    <w:rsid w:val="772EDEE0"/>
    <w:rsid w:val="7759DAA9"/>
    <w:rsid w:val="775EF197"/>
    <w:rsid w:val="77635036"/>
    <w:rsid w:val="77B56D21"/>
    <w:rsid w:val="77C92CE9"/>
    <w:rsid w:val="77D96BA1"/>
    <w:rsid w:val="77F8B88F"/>
    <w:rsid w:val="78022368"/>
    <w:rsid w:val="78266D10"/>
    <w:rsid w:val="782D5462"/>
    <w:rsid w:val="782D8268"/>
    <w:rsid w:val="78401C26"/>
    <w:rsid w:val="7897E6AF"/>
    <w:rsid w:val="78E49089"/>
    <w:rsid w:val="78E7F173"/>
    <w:rsid w:val="78EF74F4"/>
    <w:rsid w:val="78F961CD"/>
    <w:rsid w:val="79367441"/>
    <w:rsid w:val="7961AC7D"/>
    <w:rsid w:val="797ACBA8"/>
    <w:rsid w:val="798FCFBD"/>
    <w:rsid w:val="799BEF73"/>
    <w:rsid w:val="799DB5ED"/>
    <w:rsid w:val="79E2B0B6"/>
    <w:rsid w:val="79EF08AB"/>
    <w:rsid w:val="79FAF67A"/>
    <w:rsid w:val="7A190385"/>
    <w:rsid w:val="7A5D15A4"/>
    <w:rsid w:val="7A727F17"/>
    <w:rsid w:val="7A85F383"/>
    <w:rsid w:val="7AA9AD2C"/>
    <w:rsid w:val="7B2A6785"/>
    <w:rsid w:val="7B89F140"/>
    <w:rsid w:val="7BD39DCC"/>
    <w:rsid w:val="7BE5BB15"/>
    <w:rsid w:val="7C1BF847"/>
    <w:rsid w:val="7C66F817"/>
    <w:rsid w:val="7C8D5B73"/>
    <w:rsid w:val="7C9F6F86"/>
    <w:rsid w:val="7CA05353"/>
    <w:rsid w:val="7CB207C3"/>
    <w:rsid w:val="7CC545CA"/>
    <w:rsid w:val="7CCFB058"/>
    <w:rsid w:val="7CE30DA8"/>
    <w:rsid w:val="7D275538"/>
    <w:rsid w:val="7D4812AF"/>
    <w:rsid w:val="7D97254B"/>
    <w:rsid w:val="7DA0D18D"/>
    <w:rsid w:val="7DAD519F"/>
    <w:rsid w:val="7DB62A71"/>
    <w:rsid w:val="7DFD2CF9"/>
    <w:rsid w:val="7E01F7DE"/>
    <w:rsid w:val="7E307230"/>
    <w:rsid w:val="7E472158"/>
    <w:rsid w:val="7E57AA8B"/>
    <w:rsid w:val="7E71DA99"/>
    <w:rsid w:val="7E73B269"/>
    <w:rsid w:val="7E7C039B"/>
    <w:rsid w:val="7EA79297"/>
    <w:rsid w:val="7EA7BA75"/>
    <w:rsid w:val="7EDE60BC"/>
    <w:rsid w:val="7EF2935D"/>
    <w:rsid w:val="7EFC0903"/>
    <w:rsid w:val="7F10DA47"/>
    <w:rsid w:val="7F375100"/>
    <w:rsid w:val="7F755E17"/>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55C5A08-82A3-46E3-9EA9-80DD652A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2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9"/>
      </w:numPr>
    </w:pPr>
    <w:rPr>
      <w:rFonts w:eastAsia="Times New Roman"/>
      <w:lang w:eastAsia="ja-JP"/>
    </w:rPr>
  </w:style>
  <w:style w:type="paragraph" w:customStyle="1" w:styleId="berschrift1H1">
    <w:name w:val="Überschrift 1.H1"/>
    <w:basedOn w:val="Normal"/>
    <w:next w:val="Normal"/>
    <w:rsid w:val="00685EA1"/>
    <w:pPr>
      <w:keepNext/>
      <w:keepLines/>
      <w:numPr>
        <w:numId w:val="1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15"/>
      </w:numPr>
      <w:spacing w:after="120"/>
    </w:pPr>
    <w:rPr>
      <w:rFonts w:eastAsia="MS Mincho"/>
      <w:lang w:val="en-US"/>
    </w:rPr>
  </w:style>
  <w:style w:type="paragraph" w:customStyle="1" w:styleId="textintend2">
    <w:name w:val="text intend 2"/>
    <w:basedOn w:val="text"/>
    <w:rsid w:val="00685EA1"/>
    <w:pPr>
      <w:widowControl/>
      <w:numPr>
        <w:numId w:val="16"/>
      </w:numPr>
      <w:spacing w:after="120"/>
    </w:pPr>
    <w:rPr>
      <w:rFonts w:eastAsia="MS Mincho"/>
      <w:lang w:val="en-US"/>
    </w:rPr>
  </w:style>
  <w:style w:type="paragraph" w:customStyle="1" w:styleId="textintend3">
    <w:name w:val="text intend 3"/>
    <w:basedOn w:val="text"/>
    <w:rsid w:val="00685EA1"/>
    <w:pPr>
      <w:widowControl/>
      <w:numPr>
        <w:numId w:val="17"/>
      </w:numPr>
      <w:spacing w:after="120"/>
    </w:pPr>
    <w:rPr>
      <w:rFonts w:eastAsia="MS Mincho"/>
      <w:lang w:val="en-US"/>
    </w:rPr>
  </w:style>
  <w:style w:type="paragraph" w:customStyle="1" w:styleId="normalpuce">
    <w:name w:val="normal puce"/>
    <w:basedOn w:val="Normal"/>
    <w:rsid w:val="00685EA1"/>
    <w:pPr>
      <w:widowControl w:val="0"/>
      <w:numPr>
        <w:numId w:val="20"/>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21"/>
      </w:numPr>
      <w:pBdr>
        <w:top w:val="none" w:sz="0" w:space="0" w:color="auto"/>
      </w:pBdr>
      <w:spacing w:after="0"/>
      <w:ind w:left="432"/>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22"/>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23"/>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 w:type="numbering" w:customStyle="1" w:styleId="CurrentList1">
    <w:name w:val="Current List1"/>
    <w:uiPriority w:val="99"/>
    <w:rsid w:val="00B40387"/>
    <w:pPr>
      <w:numPr>
        <w:numId w:val="35"/>
      </w:numPr>
    </w:pPr>
  </w:style>
  <w:style w:type="numbering" w:customStyle="1" w:styleId="CurrentList2">
    <w:name w:val="Current List2"/>
    <w:uiPriority w:val="99"/>
    <w:rsid w:val="00B4038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6</TotalTime>
  <Pages>6</Pages>
  <Words>2345</Words>
  <Characters>12420</Characters>
  <Application>Microsoft Office Word</Application>
  <DocSecurity>0</DocSecurity>
  <Lines>240</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69</cp:revision>
  <cp:lastPrinted>2019-05-02T10:45:00Z</cp:lastPrinted>
  <dcterms:created xsi:type="dcterms:W3CDTF">2023-04-03T13:39:00Z</dcterms:created>
  <dcterms:modified xsi:type="dcterms:W3CDTF">2023-04-07T21:30:00Z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0x010100F72F5225BF40E546BD513D0BB4BDDD33</vt:lpwstr>
  </property>
  <property fmtid="{D5CDD505-2E9C-101B-9397-08002B2CF9AE}" pid="4" name="_dlc_DocIdItemGuid">
    <vt:lpwstr>7436c5c8-9f4d-4bde-b899-0263fb826569</vt:lpwstr>
  </property>
  <property fmtid="{D5CDD505-2E9C-101B-9397-08002B2CF9AE}" pid="5" name="MeetingName">
    <vt:lpwstr>3GPP TSG RAN WG1 #112</vt:lpwstr>
  </property>
  <property fmtid="{D5CDD505-2E9C-101B-9397-08002B2CF9AE}" pid="6" name="TdocSource">
    <vt:lpwstr>Nokia, Nokia Shanghai Bell</vt:lpwstr>
  </property>
  <property fmtid="{D5CDD505-2E9C-101B-9397-08002B2CF9AE}" pid="7" name="TdocId">
    <vt:lpwstr>R1-2300040</vt:lpwstr>
  </property>
  <property fmtid="{D5CDD505-2E9C-101B-9397-08002B2CF9AE}" pid="8" name="TdocTitle">
    <vt:lpwstr>Design of SL positioning reference signal SL-PRS</vt:lpwstr>
  </property>
  <property fmtid="{D5CDD505-2E9C-101B-9397-08002B2CF9AE}" pid="9" name="TdocFor">
    <vt:lpwstr>Discussion and Decision</vt:lpwstr>
  </property>
  <property fmtid="{D5CDD505-2E9C-101B-9397-08002B2CF9AE}" pid="10" name="TdocAgendaItem">
    <vt:lpwstr>9.5.1.1</vt:lpwstr>
  </property>
  <property fmtid="{D5CDD505-2E9C-101B-9397-08002B2CF9AE}" pid="11" name="MeetingPlaceDates">
    <vt:lpwstr>Athens, Greece, February 27th - March 3rd, 2023</vt:lpwstr>
  </property>
  <property fmtid="{D5CDD505-2E9C-101B-9397-08002B2CF9AE}" pid="12" name="MSIP_Label_2c7890e8-8459-473b-8b86-643375e9aab5_Enabled">
    <vt:lpwstr>true</vt:lpwstr>
  </property>
  <property fmtid="{D5CDD505-2E9C-101B-9397-08002B2CF9AE}" pid="13" name="MSIP_Label_2c7890e8-8459-473b-8b86-643375e9aab5_SetDate">
    <vt:lpwstr>2023-04-07T21:28:15Z</vt:lpwstr>
  </property>
  <property fmtid="{D5CDD505-2E9C-101B-9397-08002B2CF9AE}" pid="14" name="MSIP_Label_2c7890e8-8459-473b-8b86-643375e9aab5_Method">
    <vt:lpwstr>Privileged</vt:lpwstr>
  </property>
  <property fmtid="{D5CDD505-2E9C-101B-9397-08002B2CF9AE}" pid="15" name="MSIP_Label_2c7890e8-8459-473b-8b86-643375e9aab5_Name">
    <vt:lpwstr>2c7890e8-8459-473b-8b86-643375e9aab5</vt:lpwstr>
  </property>
  <property fmtid="{D5CDD505-2E9C-101B-9397-08002B2CF9AE}" pid="16" name="MSIP_Label_2c7890e8-8459-473b-8b86-643375e9aab5_SiteId">
    <vt:lpwstr>8c642d1d-d709-47b0-ab10-080af10798fb</vt:lpwstr>
  </property>
  <property fmtid="{D5CDD505-2E9C-101B-9397-08002B2CF9AE}" pid="17" name="MSIP_Label_2c7890e8-8459-473b-8b86-643375e9aab5_ActionId">
    <vt:lpwstr>a08eb9cd-7bcf-46cf-88f9-cdf8e850f43a</vt:lpwstr>
  </property>
  <property fmtid="{D5CDD505-2E9C-101B-9397-08002B2CF9AE}" pid="18" name="MSIP_Label_2c7890e8-8459-473b-8b86-643375e9aab5_ContentBits">
    <vt:lpwstr>0</vt:lpwstr>
  </property>
</Properties>
</file>